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60" w:rsidRPr="00F42F72" w:rsidRDefault="00FE29A2" w:rsidP="00FE29A2">
      <w:pPr>
        <w:tabs>
          <w:tab w:val="left" w:pos="0"/>
          <w:tab w:val="left" w:pos="142"/>
          <w:tab w:val="left" w:pos="851"/>
        </w:tabs>
        <w:spacing w:after="0" w:line="240" w:lineRule="auto"/>
        <w:jc w:val="center"/>
        <w:rPr>
          <w:rFonts w:ascii="Arial" w:hAnsi="Arial" w:cs="Arial"/>
          <w:bCs/>
          <w:sz w:val="24"/>
          <w:szCs w:val="24"/>
        </w:rPr>
      </w:pPr>
      <w:r w:rsidRPr="00F42F72">
        <w:rPr>
          <w:rFonts w:ascii="Arial" w:hAnsi="Arial" w:cs="Arial"/>
          <w:bCs/>
          <w:sz w:val="24"/>
          <w:szCs w:val="24"/>
        </w:rPr>
        <w:t>АДМИНИСТРАЦИЯ</w:t>
      </w:r>
    </w:p>
    <w:p w:rsidR="00FE29A2" w:rsidRPr="00F42F72" w:rsidRDefault="00FE29A2" w:rsidP="00FE29A2">
      <w:pPr>
        <w:tabs>
          <w:tab w:val="left" w:pos="0"/>
          <w:tab w:val="left" w:pos="142"/>
          <w:tab w:val="left" w:pos="851"/>
        </w:tabs>
        <w:spacing w:after="0" w:line="240" w:lineRule="auto"/>
        <w:jc w:val="center"/>
        <w:rPr>
          <w:rFonts w:ascii="Arial" w:hAnsi="Arial" w:cs="Arial"/>
          <w:bCs/>
          <w:sz w:val="24"/>
          <w:szCs w:val="24"/>
        </w:rPr>
      </w:pPr>
      <w:r w:rsidRPr="00F42F72">
        <w:rPr>
          <w:rFonts w:ascii="Arial" w:hAnsi="Arial" w:cs="Arial"/>
          <w:bCs/>
          <w:sz w:val="24"/>
          <w:szCs w:val="24"/>
        </w:rPr>
        <w:t>ГОРОДСКОГО ОКРУГА МЫТИЩИ</w:t>
      </w:r>
    </w:p>
    <w:p w:rsidR="00FE29A2" w:rsidRPr="00F42F72" w:rsidRDefault="00FE29A2" w:rsidP="00FE29A2">
      <w:pPr>
        <w:tabs>
          <w:tab w:val="left" w:pos="0"/>
          <w:tab w:val="left" w:pos="142"/>
          <w:tab w:val="left" w:pos="851"/>
        </w:tabs>
        <w:spacing w:after="0" w:line="240" w:lineRule="auto"/>
        <w:jc w:val="center"/>
        <w:rPr>
          <w:rFonts w:ascii="Arial" w:hAnsi="Arial" w:cs="Arial"/>
          <w:bCs/>
          <w:sz w:val="24"/>
          <w:szCs w:val="24"/>
        </w:rPr>
      </w:pPr>
      <w:r w:rsidRPr="00F42F72">
        <w:rPr>
          <w:rFonts w:ascii="Arial" w:hAnsi="Arial" w:cs="Arial"/>
          <w:bCs/>
          <w:sz w:val="24"/>
          <w:szCs w:val="24"/>
        </w:rPr>
        <w:t>МОСКОВСКОЙ ОБЛАСТИ</w:t>
      </w:r>
    </w:p>
    <w:p w:rsidR="00FE29A2" w:rsidRPr="00F42F72" w:rsidRDefault="00FE29A2" w:rsidP="00FE29A2">
      <w:pPr>
        <w:tabs>
          <w:tab w:val="left" w:pos="0"/>
          <w:tab w:val="left" w:pos="142"/>
          <w:tab w:val="left" w:pos="851"/>
        </w:tabs>
        <w:spacing w:after="0" w:line="240" w:lineRule="auto"/>
        <w:jc w:val="center"/>
        <w:rPr>
          <w:rFonts w:ascii="Arial" w:hAnsi="Arial" w:cs="Arial"/>
          <w:bCs/>
          <w:sz w:val="24"/>
          <w:szCs w:val="24"/>
        </w:rPr>
      </w:pPr>
      <w:r w:rsidRPr="00F42F72">
        <w:rPr>
          <w:rFonts w:ascii="Arial" w:hAnsi="Arial" w:cs="Arial"/>
          <w:bCs/>
          <w:sz w:val="24"/>
          <w:szCs w:val="24"/>
        </w:rPr>
        <w:t>ПОСТАНОВЛЕНИЕ</w:t>
      </w:r>
    </w:p>
    <w:p w:rsidR="00FE29A2" w:rsidRPr="00F42F72" w:rsidRDefault="00FE29A2" w:rsidP="00FE29A2">
      <w:pPr>
        <w:tabs>
          <w:tab w:val="left" w:pos="0"/>
          <w:tab w:val="left" w:pos="142"/>
          <w:tab w:val="left" w:pos="851"/>
        </w:tabs>
        <w:spacing w:after="0" w:line="240" w:lineRule="auto"/>
        <w:jc w:val="center"/>
        <w:rPr>
          <w:rFonts w:ascii="Arial" w:hAnsi="Arial" w:cs="Arial"/>
          <w:bCs/>
          <w:sz w:val="24"/>
          <w:szCs w:val="24"/>
        </w:rPr>
      </w:pPr>
      <w:r w:rsidRPr="00F42F72">
        <w:rPr>
          <w:rFonts w:ascii="Arial" w:hAnsi="Arial" w:cs="Arial"/>
          <w:bCs/>
          <w:sz w:val="24"/>
          <w:szCs w:val="24"/>
        </w:rPr>
        <w:t>11.11.2019 № 4932</w:t>
      </w:r>
    </w:p>
    <w:p w:rsidR="00106267" w:rsidRPr="00F42F72" w:rsidRDefault="00106267" w:rsidP="00FE29A2">
      <w:pPr>
        <w:tabs>
          <w:tab w:val="left" w:pos="0"/>
          <w:tab w:val="left" w:pos="142"/>
          <w:tab w:val="left" w:pos="851"/>
        </w:tabs>
        <w:spacing w:after="0" w:line="240" w:lineRule="auto"/>
        <w:jc w:val="center"/>
        <w:rPr>
          <w:rFonts w:ascii="Arial" w:hAnsi="Arial" w:cs="Arial"/>
          <w:b/>
          <w:bCs/>
          <w:sz w:val="24"/>
          <w:szCs w:val="24"/>
        </w:rPr>
      </w:pPr>
      <w:r w:rsidRPr="00F42F72">
        <w:rPr>
          <w:rFonts w:ascii="Arial" w:hAnsi="Arial" w:cs="Arial"/>
          <w:bCs/>
          <w:sz w:val="24"/>
          <w:szCs w:val="24"/>
        </w:rPr>
        <w:t>(в редакции от 20.01.2020 № 104</w:t>
      </w:r>
      <w:r w:rsidR="00E7789B" w:rsidRPr="00F42F72">
        <w:rPr>
          <w:rFonts w:ascii="Arial" w:hAnsi="Arial" w:cs="Arial"/>
          <w:bCs/>
          <w:sz w:val="24"/>
          <w:szCs w:val="24"/>
        </w:rPr>
        <w:t>, от 30.06.2020 №1998</w:t>
      </w:r>
      <w:r w:rsidR="00111C6B" w:rsidRPr="00F42F72">
        <w:rPr>
          <w:rFonts w:ascii="Arial" w:hAnsi="Arial" w:cs="Arial"/>
          <w:bCs/>
          <w:sz w:val="24"/>
          <w:szCs w:val="24"/>
        </w:rPr>
        <w:t>, от 21.09.2020 №3176</w:t>
      </w:r>
      <w:r w:rsidR="00865068" w:rsidRPr="00F42F72">
        <w:rPr>
          <w:rFonts w:ascii="Arial" w:hAnsi="Arial" w:cs="Arial"/>
          <w:bCs/>
          <w:sz w:val="24"/>
          <w:szCs w:val="24"/>
        </w:rPr>
        <w:t>, от 12.11.2020 № 4097</w:t>
      </w:r>
      <w:r w:rsidR="00F27247" w:rsidRPr="00F42F72">
        <w:rPr>
          <w:rFonts w:ascii="Arial" w:hAnsi="Arial" w:cs="Arial"/>
          <w:bCs/>
          <w:sz w:val="24"/>
          <w:szCs w:val="24"/>
        </w:rPr>
        <w:t>, от 31.12.2020 № 4989</w:t>
      </w:r>
      <w:r w:rsidR="00D32D4D" w:rsidRPr="00F42F72">
        <w:rPr>
          <w:rFonts w:ascii="Arial" w:hAnsi="Arial" w:cs="Arial"/>
          <w:bCs/>
          <w:sz w:val="24"/>
          <w:szCs w:val="24"/>
        </w:rPr>
        <w:t>, от 14.04.2021 № 1280</w:t>
      </w:r>
      <w:r w:rsidR="00D44CA8" w:rsidRPr="00F42F72">
        <w:rPr>
          <w:rFonts w:ascii="Arial" w:hAnsi="Arial" w:cs="Arial"/>
          <w:bCs/>
          <w:sz w:val="24"/>
          <w:szCs w:val="24"/>
        </w:rPr>
        <w:t>, от 04.06.2021 №2096</w:t>
      </w:r>
      <w:r w:rsidR="004B6EA5" w:rsidRPr="00F42F72">
        <w:rPr>
          <w:rFonts w:ascii="Arial" w:hAnsi="Arial" w:cs="Arial"/>
          <w:bCs/>
          <w:sz w:val="24"/>
          <w:szCs w:val="24"/>
        </w:rPr>
        <w:t>, от 29.06.2021 №2447</w:t>
      </w:r>
      <w:r w:rsidR="00F42F72" w:rsidRPr="00F42F72">
        <w:rPr>
          <w:rFonts w:ascii="Arial" w:hAnsi="Arial" w:cs="Arial"/>
          <w:bCs/>
          <w:sz w:val="24"/>
          <w:szCs w:val="24"/>
        </w:rPr>
        <w:t>,</w:t>
      </w:r>
      <w:r w:rsidR="00F42F72" w:rsidRPr="00F42F72">
        <w:rPr>
          <w:rFonts w:ascii="Arial" w:hAnsi="Arial" w:cs="Arial"/>
          <w:b/>
          <w:bCs/>
          <w:sz w:val="24"/>
          <w:szCs w:val="24"/>
        </w:rPr>
        <w:t xml:space="preserve"> от 30.09.2021 №4170</w:t>
      </w:r>
      <w:r w:rsidRPr="00F42F72">
        <w:rPr>
          <w:rFonts w:ascii="Arial" w:hAnsi="Arial" w:cs="Arial"/>
          <w:b/>
          <w:bCs/>
          <w:sz w:val="24"/>
          <w:szCs w:val="24"/>
        </w:rPr>
        <w:t>)</w:t>
      </w:r>
    </w:p>
    <w:p w:rsidR="00597760" w:rsidRPr="00F42F72" w:rsidRDefault="00597760" w:rsidP="00597760">
      <w:pPr>
        <w:tabs>
          <w:tab w:val="left" w:pos="0"/>
          <w:tab w:val="left" w:pos="142"/>
          <w:tab w:val="left" w:pos="851"/>
        </w:tabs>
        <w:spacing w:after="0" w:line="240" w:lineRule="auto"/>
        <w:jc w:val="both"/>
        <w:rPr>
          <w:rFonts w:ascii="Arial" w:hAnsi="Arial" w:cs="Arial"/>
          <w:b/>
          <w:bCs/>
          <w:sz w:val="20"/>
          <w:szCs w:val="20"/>
        </w:rPr>
      </w:pPr>
    </w:p>
    <w:p w:rsidR="00597760" w:rsidRPr="00F42F72" w:rsidRDefault="00597760" w:rsidP="00597760">
      <w:pPr>
        <w:tabs>
          <w:tab w:val="left" w:pos="0"/>
          <w:tab w:val="left" w:pos="142"/>
          <w:tab w:val="left" w:pos="851"/>
        </w:tabs>
        <w:spacing w:after="0" w:line="240" w:lineRule="auto"/>
        <w:jc w:val="both"/>
        <w:rPr>
          <w:rFonts w:ascii="Arial" w:hAnsi="Arial" w:cs="Arial"/>
          <w:b/>
          <w:bCs/>
          <w:sz w:val="20"/>
          <w:szCs w:val="20"/>
        </w:rPr>
      </w:pPr>
    </w:p>
    <w:p w:rsidR="00597760" w:rsidRPr="00F42F72" w:rsidRDefault="00597760" w:rsidP="00597760">
      <w:pPr>
        <w:tabs>
          <w:tab w:val="left" w:pos="0"/>
          <w:tab w:val="left" w:pos="142"/>
          <w:tab w:val="left" w:pos="851"/>
        </w:tabs>
        <w:spacing w:after="0" w:line="240" w:lineRule="auto"/>
        <w:jc w:val="both"/>
        <w:rPr>
          <w:rFonts w:ascii="Arial" w:hAnsi="Arial" w:cs="Arial"/>
          <w:b/>
          <w:bCs/>
          <w:sz w:val="20"/>
          <w:szCs w:val="20"/>
        </w:rPr>
      </w:pPr>
    </w:p>
    <w:p w:rsidR="00597760" w:rsidRPr="00F42F72" w:rsidRDefault="00597760" w:rsidP="00597760">
      <w:pPr>
        <w:tabs>
          <w:tab w:val="left" w:pos="0"/>
          <w:tab w:val="left" w:pos="142"/>
          <w:tab w:val="left" w:pos="851"/>
        </w:tabs>
        <w:spacing w:after="0" w:line="240" w:lineRule="auto"/>
        <w:jc w:val="both"/>
        <w:rPr>
          <w:rFonts w:ascii="Arial" w:hAnsi="Arial" w:cs="Arial"/>
          <w:b/>
          <w:bCs/>
          <w:sz w:val="20"/>
          <w:szCs w:val="20"/>
        </w:rPr>
      </w:pPr>
    </w:p>
    <w:p w:rsidR="00597760" w:rsidRPr="00F42F72" w:rsidRDefault="00597760" w:rsidP="00597760">
      <w:pPr>
        <w:tabs>
          <w:tab w:val="left" w:pos="0"/>
          <w:tab w:val="left" w:pos="142"/>
          <w:tab w:val="left" w:pos="851"/>
        </w:tabs>
        <w:spacing w:after="0" w:line="240" w:lineRule="auto"/>
        <w:jc w:val="both"/>
        <w:rPr>
          <w:rFonts w:ascii="Arial" w:hAnsi="Arial" w:cs="Arial"/>
          <w:b/>
          <w:bCs/>
          <w:sz w:val="20"/>
          <w:szCs w:val="20"/>
        </w:rPr>
      </w:pPr>
    </w:p>
    <w:p w:rsidR="00597760" w:rsidRPr="00F42F72" w:rsidRDefault="00597760" w:rsidP="00597760">
      <w:pPr>
        <w:tabs>
          <w:tab w:val="left" w:pos="0"/>
          <w:tab w:val="left" w:pos="142"/>
          <w:tab w:val="left" w:pos="851"/>
        </w:tabs>
        <w:spacing w:after="0" w:line="240" w:lineRule="auto"/>
        <w:jc w:val="both"/>
        <w:rPr>
          <w:rFonts w:ascii="Arial" w:hAnsi="Arial" w:cs="Arial"/>
          <w:bCs/>
          <w:sz w:val="24"/>
          <w:szCs w:val="24"/>
        </w:rPr>
      </w:pPr>
      <w:r w:rsidRPr="00F42F72">
        <w:rPr>
          <w:rFonts w:ascii="Arial" w:hAnsi="Arial" w:cs="Arial"/>
          <w:bCs/>
          <w:sz w:val="24"/>
          <w:szCs w:val="24"/>
        </w:rPr>
        <w:t xml:space="preserve">Об утверждении муниципальной программы </w:t>
      </w:r>
    </w:p>
    <w:p w:rsidR="00597760" w:rsidRPr="00F42F72" w:rsidRDefault="00597760" w:rsidP="00597760">
      <w:pPr>
        <w:tabs>
          <w:tab w:val="left" w:pos="0"/>
          <w:tab w:val="left" w:pos="142"/>
          <w:tab w:val="left" w:pos="851"/>
        </w:tabs>
        <w:spacing w:after="0" w:line="240" w:lineRule="auto"/>
        <w:jc w:val="both"/>
        <w:rPr>
          <w:rFonts w:ascii="Arial" w:hAnsi="Arial" w:cs="Arial"/>
          <w:sz w:val="24"/>
          <w:szCs w:val="24"/>
        </w:rPr>
      </w:pPr>
      <w:r w:rsidRPr="00F42F72">
        <w:rPr>
          <w:rFonts w:ascii="Arial" w:hAnsi="Arial" w:cs="Arial"/>
          <w:sz w:val="24"/>
          <w:szCs w:val="24"/>
        </w:rPr>
        <w:t xml:space="preserve">«Безопасность и обеспечение </w:t>
      </w:r>
    </w:p>
    <w:p w:rsidR="00597760" w:rsidRPr="00F42F72" w:rsidRDefault="00597760" w:rsidP="00597760">
      <w:pPr>
        <w:tabs>
          <w:tab w:val="left" w:pos="0"/>
          <w:tab w:val="left" w:pos="142"/>
          <w:tab w:val="left" w:pos="851"/>
        </w:tabs>
        <w:spacing w:after="0" w:line="240" w:lineRule="auto"/>
        <w:jc w:val="both"/>
        <w:rPr>
          <w:rFonts w:ascii="Arial" w:hAnsi="Arial" w:cs="Arial"/>
          <w:sz w:val="24"/>
          <w:szCs w:val="24"/>
        </w:rPr>
      </w:pPr>
      <w:r w:rsidRPr="00F42F72">
        <w:rPr>
          <w:rFonts w:ascii="Arial" w:hAnsi="Arial" w:cs="Arial"/>
          <w:sz w:val="24"/>
          <w:szCs w:val="24"/>
        </w:rPr>
        <w:t>безопасности жизнедеятельности</w:t>
      </w:r>
      <w:r w:rsidR="006A37D4" w:rsidRPr="00F42F72">
        <w:rPr>
          <w:rFonts w:ascii="Arial" w:hAnsi="Arial" w:cs="Arial"/>
          <w:sz w:val="24"/>
          <w:szCs w:val="24"/>
        </w:rPr>
        <w:t xml:space="preserve"> населения</w:t>
      </w:r>
      <w:r w:rsidRPr="00F42F72">
        <w:rPr>
          <w:rFonts w:ascii="Arial" w:hAnsi="Arial" w:cs="Arial"/>
          <w:sz w:val="24"/>
          <w:szCs w:val="24"/>
        </w:rPr>
        <w:t>»</w:t>
      </w:r>
    </w:p>
    <w:p w:rsidR="00597760" w:rsidRPr="00F42F72" w:rsidRDefault="00597760" w:rsidP="00597760">
      <w:pPr>
        <w:tabs>
          <w:tab w:val="left" w:pos="0"/>
          <w:tab w:val="left" w:pos="142"/>
          <w:tab w:val="left" w:pos="851"/>
        </w:tabs>
        <w:spacing w:after="0" w:line="240" w:lineRule="auto"/>
        <w:ind w:firstLine="567"/>
        <w:jc w:val="both"/>
        <w:rPr>
          <w:rFonts w:ascii="Arial" w:hAnsi="Arial" w:cs="Arial"/>
          <w:bCs/>
          <w:sz w:val="24"/>
          <w:szCs w:val="24"/>
        </w:rPr>
      </w:pPr>
    </w:p>
    <w:p w:rsidR="00597760" w:rsidRPr="00F42F72" w:rsidRDefault="00597760" w:rsidP="00597760">
      <w:pPr>
        <w:tabs>
          <w:tab w:val="left" w:pos="0"/>
          <w:tab w:val="left" w:pos="142"/>
          <w:tab w:val="left" w:pos="851"/>
        </w:tabs>
        <w:spacing w:after="0" w:line="240" w:lineRule="auto"/>
        <w:ind w:firstLine="567"/>
        <w:jc w:val="both"/>
        <w:rPr>
          <w:rFonts w:ascii="Arial" w:hAnsi="Arial" w:cs="Arial"/>
          <w:bCs/>
          <w:sz w:val="24"/>
          <w:szCs w:val="24"/>
        </w:rPr>
      </w:pPr>
      <w:r w:rsidRPr="00F42F72">
        <w:rPr>
          <w:rFonts w:ascii="Arial" w:hAnsi="Arial" w:cs="Arial"/>
          <w:bCs/>
          <w:sz w:val="24"/>
          <w:szCs w:val="24"/>
        </w:rPr>
        <w:tab/>
        <w:t xml:space="preserve">В целях проведения нормативно правовых актов в соответствие с требованиями действующего законодательства, в соответствии со </w:t>
      </w:r>
      <w:r w:rsidR="006A37D4" w:rsidRPr="00F42F72">
        <w:rPr>
          <w:rFonts w:ascii="Arial" w:hAnsi="Arial" w:cs="Arial"/>
          <w:bCs/>
          <w:sz w:val="24"/>
          <w:szCs w:val="24"/>
        </w:rPr>
        <w:t>статьей</w:t>
      </w:r>
      <w:r w:rsidRPr="00F42F72">
        <w:rPr>
          <w:rFonts w:ascii="Arial" w:hAnsi="Arial" w:cs="Arial"/>
          <w:bCs/>
          <w:sz w:val="24"/>
          <w:szCs w:val="24"/>
        </w:rPr>
        <w:t xml:space="preserve"> 179 Бюджетного кодекса Российской Федерации, статьями 16, 17 Федерального закона от 06.10.2003 года №131-ФЗ «Об общественных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утвержденный постановлением администрации городского округа Мытищи от 19.02.2018 года № 525, руководствуясь статьями 40,44 Устава городского округа Мытищи Московской области, </w:t>
      </w:r>
    </w:p>
    <w:p w:rsidR="00597760" w:rsidRPr="00F42F72" w:rsidRDefault="00597760" w:rsidP="00597760">
      <w:pPr>
        <w:tabs>
          <w:tab w:val="left" w:pos="0"/>
          <w:tab w:val="left" w:pos="142"/>
          <w:tab w:val="left" w:pos="851"/>
        </w:tabs>
        <w:spacing w:after="0" w:line="240" w:lineRule="auto"/>
        <w:ind w:firstLine="567"/>
        <w:jc w:val="both"/>
        <w:rPr>
          <w:rFonts w:ascii="Arial" w:hAnsi="Arial" w:cs="Arial"/>
          <w:sz w:val="24"/>
          <w:szCs w:val="24"/>
        </w:rPr>
      </w:pPr>
    </w:p>
    <w:p w:rsidR="00597760" w:rsidRPr="00F42F72" w:rsidRDefault="00597760" w:rsidP="00597760">
      <w:pPr>
        <w:widowControl w:val="0"/>
        <w:autoSpaceDE w:val="0"/>
        <w:autoSpaceDN w:val="0"/>
        <w:adjustRightInd w:val="0"/>
        <w:spacing w:after="0" w:line="240" w:lineRule="auto"/>
        <w:jc w:val="center"/>
        <w:rPr>
          <w:rFonts w:ascii="Arial" w:hAnsi="Arial" w:cs="Arial"/>
          <w:sz w:val="24"/>
          <w:szCs w:val="24"/>
        </w:rPr>
      </w:pPr>
      <w:r w:rsidRPr="00F42F72">
        <w:rPr>
          <w:rFonts w:ascii="Arial" w:hAnsi="Arial" w:cs="Arial"/>
          <w:sz w:val="24"/>
          <w:szCs w:val="24"/>
        </w:rPr>
        <w:t>ПОСТАНОВЛЯЮ:</w:t>
      </w:r>
    </w:p>
    <w:p w:rsidR="00597760" w:rsidRPr="00F42F72" w:rsidRDefault="00597760" w:rsidP="00597760">
      <w:pPr>
        <w:widowControl w:val="0"/>
        <w:autoSpaceDE w:val="0"/>
        <w:autoSpaceDN w:val="0"/>
        <w:adjustRightInd w:val="0"/>
        <w:spacing w:after="0" w:line="240" w:lineRule="auto"/>
        <w:jc w:val="center"/>
        <w:rPr>
          <w:rFonts w:ascii="Arial" w:hAnsi="Arial" w:cs="Arial"/>
          <w:sz w:val="24"/>
          <w:szCs w:val="24"/>
        </w:rPr>
      </w:pPr>
    </w:p>
    <w:p w:rsidR="00597760" w:rsidRPr="00F42F72"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F42F72">
        <w:rPr>
          <w:rFonts w:ascii="Arial" w:hAnsi="Arial" w:cs="Arial"/>
          <w:sz w:val="24"/>
          <w:szCs w:val="24"/>
        </w:rPr>
        <w:t>Утвердить муниципальную программу «Безопасность и обеспечение безопасности жизнедеятельности</w:t>
      </w:r>
      <w:r w:rsidR="006A37D4" w:rsidRPr="00F42F72">
        <w:rPr>
          <w:rFonts w:ascii="Arial" w:hAnsi="Arial" w:cs="Arial"/>
          <w:sz w:val="24"/>
          <w:szCs w:val="24"/>
        </w:rPr>
        <w:t xml:space="preserve"> населения</w:t>
      </w:r>
      <w:r w:rsidRPr="00F42F72">
        <w:rPr>
          <w:rFonts w:ascii="Arial" w:hAnsi="Arial" w:cs="Arial"/>
          <w:sz w:val="24"/>
          <w:szCs w:val="24"/>
        </w:rPr>
        <w:t>».</w:t>
      </w:r>
    </w:p>
    <w:p w:rsidR="00597760" w:rsidRPr="00F42F72"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F42F72">
        <w:rPr>
          <w:rFonts w:ascii="Arial" w:hAnsi="Arial" w:cs="Arial"/>
          <w:sz w:val="24"/>
          <w:szCs w:val="24"/>
        </w:rPr>
        <w:t>Настоящее постановление вступает в силу с 01.01.2020 года.</w:t>
      </w:r>
    </w:p>
    <w:p w:rsidR="00597760" w:rsidRPr="00F42F72"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F42F72">
        <w:rPr>
          <w:rFonts w:ascii="Arial" w:hAnsi="Arial" w:cs="Arial"/>
          <w:sz w:val="24"/>
          <w:szCs w:val="24"/>
        </w:rPr>
        <w:t xml:space="preserve">Заместителю главы администрации городского округа Мытищи </w:t>
      </w:r>
      <w:r w:rsidR="006A37D4" w:rsidRPr="00F42F72">
        <w:rPr>
          <w:rFonts w:ascii="Arial" w:hAnsi="Arial" w:cs="Arial"/>
          <w:sz w:val="24"/>
          <w:szCs w:val="24"/>
        </w:rPr>
        <w:t xml:space="preserve">В.А. </w:t>
      </w:r>
      <w:r w:rsidRPr="00F42F72">
        <w:rPr>
          <w:rFonts w:ascii="Arial" w:hAnsi="Arial" w:cs="Arial"/>
          <w:sz w:val="24"/>
          <w:szCs w:val="24"/>
        </w:rPr>
        <w:t>Конягину опубликовать настоящее постановление на сайте органов местного самоуправления городского округа Мытищи.</w:t>
      </w:r>
    </w:p>
    <w:p w:rsidR="00597760" w:rsidRPr="00F42F72"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F42F72">
        <w:rPr>
          <w:rFonts w:ascii="Arial" w:hAnsi="Arial" w:cs="Arial"/>
          <w:sz w:val="24"/>
          <w:szCs w:val="24"/>
        </w:rPr>
        <w:t xml:space="preserve">Контроль за исполнением настоящего постановления возложить на заместителя главы администрации городского округа Мытищи </w:t>
      </w:r>
      <w:r w:rsidR="006A37D4" w:rsidRPr="00F42F72">
        <w:rPr>
          <w:rFonts w:ascii="Arial" w:hAnsi="Arial" w:cs="Arial"/>
          <w:sz w:val="24"/>
          <w:szCs w:val="24"/>
        </w:rPr>
        <w:t xml:space="preserve">И.В. </w:t>
      </w:r>
      <w:r w:rsidRPr="00F42F72">
        <w:rPr>
          <w:rFonts w:ascii="Arial" w:hAnsi="Arial" w:cs="Arial"/>
          <w:sz w:val="24"/>
          <w:szCs w:val="24"/>
        </w:rPr>
        <w:t xml:space="preserve">Шилову </w:t>
      </w:r>
    </w:p>
    <w:p w:rsidR="00597760" w:rsidRPr="00F42F72" w:rsidRDefault="00597760" w:rsidP="006A37D4">
      <w:pPr>
        <w:widowControl w:val="0"/>
        <w:tabs>
          <w:tab w:val="left" w:pos="0"/>
        </w:tabs>
        <w:autoSpaceDE w:val="0"/>
        <w:autoSpaceDN w:val="0"/>
        <w:adjustRightInd w:val="0"/>
        <w:spacing w:after="0" w:line="240" w:lineRule="auto"/>
        <w:ind w:firstLine="851"/>
        <w:jc w:val="both"/>
        <w:rPr>
          <w:rFonts w:ascii="Arial" w:hAnsi="Arial" w:cs="Arial"/>
          <w:sz w:val="24"/>
          <w:szCs w:val="24"/>
        </w:rPr>
      </w:pPr>
    </w:p>
    <w:p w:rsidR="00597760" w:rsidRPr="00F42F72" w:rsidRDefault="00597760" w:rsidP="00597760">
      <w:pPr>
        <w:widowControl w:val="0"/>
        <w:autoSpaceDE w:val="0"/>
        <w:autoSpaceDN w:val="0"/>
        <w:adjustRightInd w:val="0"/>
        <w:spacing w:after="0" w:line="240" w:lineRule="auto"/>
        <w:jc w:val="both"/>
        <w:rPr>
          <w:rFonts w:ascii="Arial" w:hAnsi="Arial" w:cs="Arial"/>
          <w:sz w:val="24"/>
          <w:szCs w:val="24"/>
        </w:rPr>
      </w:pPr>
    </w:p>
    <w:p w:rsidR="00597760" w:rsidRPr="00F42F72" w:rsidRDefault="00597760" w:rsidP="00597760">
      <w:pPr>
        <w:widowControl w:val="0"/>
        <w:autoSpaceDE w:val="0"/>
        <w:autoSpaceDN w:val="0"/>
        <w:adjustRightInd w:val="0"/>
        <w:spacing w:after="0" w:line="240" w:lineRule="auto"/>
        <w:jc w:val="both"/>
        <w:rPr>
          <w:rFonts w:ascii="Arial" w:hAnsi="Arial" w:cs="Arial"/>
          <w:sz w:val="24"/>
          <w:szCs w:val="24"/>
        </w:rPr>
      </w:pPr>
    </w:p>
    <w:p w:rsidR="00597760" w:rsidRPr="00F42F72" w:rsidRDefault="00597760" w:rsidP="00597760">
      <w:pPr>
        <w:widowControl w:val="0"/>
        <w:autoSpaceDE w:val="0"/>
        <w:autoSpaceDN w:val="0"/>
        <w:adjustRightInd w:val="0"/>
        <w:spacing w:after="0" w:line="240" w:lineRule="auto"/>
        <w:jc w:val="both"/>
        <w:rPr>
          <w:rFonts w:ascii="Arial" w:hAnsi="Arial" w:cs="Arial"/>
          <w:sz w:val="24"/>
          <w:szCs w:val="24"/>
        </w:rPr>
      </w:pPr>
    </w:p>
    <w:p w:rsidR="00960E22" w:rsidRPr="00F42F72" w:rsidRDefault="00597760" w:rsidP="00960E22">
      <w:pPr>
        <w:widowControl w:val="0"/>
        <w:autoSpaceDE w:val="0"/>
        <w:autoSpaceDN w:val="0"/>
        <w:adjustRightInd w:val="0"/>
        <w:spacing w:after="0" w:line="240" w:lineRule="auto"/>
        <w:jc w:val="both"/>
        <w:rPr>
          <w:rFonts w:ascii="Arial" w:hAnsi="Arial" w:cs="Arial"/>
          <w:sz w:val="24"/>
          <w:szCs w:val="24"/>
        </w:rPr>
        <w:sectPr w:rsidR="00960E22" w:rsidRPr="00F42F72" w:rsidSect="000367BD">
          <w:headerReference w:type="even" r:id="rId9"/>
          <w:headerReference w:type="default" r:id="rId10"/>
          <w:pgSz w:w="11906" w:h="16838" w:code="9"/>
          <w:pgMar w:top="1134" w:right="567" w:bottom="1134" w:left="1134" w:header="709" w:footer="193" w:gutter="0"/>
          <w:pgNumType w:start="1"/>
          <w:cols w:space="708"/>
          <w:titlePg/>
          <w:docGrid w:linePitch="360"/>
        </w:sectPr>
      </w:pPr>
      <w:r w:rsidRPr="00F42F72">
        <w:rPr>
          <w:rFonts w:ascii="Arial" w:hAnsi="Arial" w:cs="Arial"/>
          <w:sz w:val="24"/>
          <w:szCs w:val="24"/>
        </w:rPr>
        <w:t>Глава городского округа Мытищи                                                                 В.С. Азаров</w:t>
      </w:r>
    </w:p>
    <w:p w:rsidR="00597760" w:rsidRPr="00F42F72" w:rsidRDefault="00597760" w:rsidP="00597760">
      <w:pPr>
        <w:spacing w:after="0" w:line="240" w:lineRule="auto"/>
        <w:rPr>
          <w:rFonts w:ascii="Arial" w:hAnsi="Arial" w:cs="Arial"/>
          <w:b/>
        </w:rPr>
      </w:pPr>
    </w:p>
    <w:p w:rsidR="00432A49" w:rsidRPr="00F42F72" w:rsidRDefault="00957556" w:rsidP="00DB21CA">
      <w:pPr>
        <w:autoSpaceDE w:val="0"/>
        <w:autoSpaceDN w:val="0"/>
        <w:adjustRightInd w:val="0"/>
        <w:spacing w:after="0" w:line="240" w:lineRule="auto"/>
        <w:ind w:left="10773"/>
        <w:outlineLvl w:val="0"/>
        <w:rPr>
          <w:rFonts w:ascii="Arial" w:hAnsi="Arial" w:cs="Arial"/>
          <w:sz w:val="20"/>
          <w:szCs w:val="20"/>
        </w:rPr>
      </w:pPr>
      <w:bookmarkStart w:id="0" w:name="_GoBack"/>
      <w:r w:rsidRPr="00F42F72">
        <w:rPr>
          <w:rFonts w:ascii="Arial" w:hAnsi="Arial" w:cs="Arial"/>
          <w:sz w:val="20"/>
          <w:szCs w:val="20"/>
        </w:rPr>
        <w:t xml:space="preserve">Приложение </w:t>
      </w:r>
    </w:p>
    <w:p w:rsidR="00957556" w:rsidRPr="00F42F72" w:rsidRDefault="00957556" w:rsidP="00DB21CA">
      <w:pPr>
        <w:autoSpaceDE w:val="0"/>
        <w:autoSpaceDN w:val="0"/>
        <w:adjustRightInd w:val="0"/>
        <w:spacing w:after="0" w:line="240" w:lineRule="auto"/>
        <w:ind w:left="10773"/>
        <w:outlineLvl w:val="0"/>
        <w:rPr>
          <w:rFonts w:ascii="Arial" w:hAnsi="Arial" w:cs="Arial"/>
          <w:sz w:val="20"/>
          <w:szCs w:val="20"/>
        </w:rPr>
      </w:pPr>
      <w:r w:rsidRPr="00F42F72">
        <w:rPr>
          <w:rFonts w:ascii="Arial" w:hAnsi="Arial" w:cs="Arial"/>
          <w:sz w:val="20"/>
          <w:szCs w:val="20"/>
        </w:rPr>
        <w:t>к постановлению</w:t>
      </w:r>
      <w:r w:rsidR="00432A49" w:rsidRPr="00F42F72">
        <w:rPr>
          <w:rFonts w:ascii="Arial" w:hAnsi="Arial" w:cs="Arial"/>
          <w:sz w:val="20"/>
          <w:szCs w:val="20"/>
        </w:rPr>
        <w:t xml:space="preserve"> </w:t>
      </w:r>
      <w:r w:rsidR="00C0745B" w:rsidRPr="00F42F72">
        <w:rPr>
          <w:rFonts w:ascii="Arial" w:hAnsi="Arial" w:cs="Arial"/>
          <w:sz w:val="20"/>
          <w:szCs w:val="20"/>
        </w:rPr>
        <w:t>администрации</w:t>
      </w:r>
    </w:p>
    <w:p w:rsidR="00C0745B" w:rsidRPr="00F42F72" w:rsidRDefault="00C0745B" w:rsidP="00DB21CA">
      <w:pPr>
        <w:autoSpaceDE w:val="0"/>
        <w:autoSpaceDN w:val="0"/>
        <w:adjustRightInd w:val="0"/>
        <w:spacing w:after="0" w:line="240" w:lineRule="auto"/>
        <w:ind w:left="10773"/>
        <w:outlineLvl w:val="0"/>
        <w:rPr>
          <w:rFonts w:ascii="Arial" w:hAnsi="Arial" w:cs="Arial"/>
          <w:sz w:val="20"/>
          <w:szCs w:val="20"/>
        </w:rPr>
      </w:pPr>
      <w:r w:rsidRPr="00F42F72">
        <w:rPr>
          <w:rFonts w:ascii="Arial" w:hAnsi="Arial" w:cs="Arial"/>
          <w:sz w:val="20"/>
          <w:szCs w:val="20"/>
        </w:rPr>
        <w:t>городского округа Мытищи</w:t>
      </w:r>
    </w:p>
    <w:p w:rsidR="00106267" w:rsidRPr="00F42F72" w:rsidRDefault="00106267" w:rsidP="00106267">
      <w:pPr>
        <w:tabs>
          <w:tab w:val="left" w:pos="0"/>
          <w:tab w:val="left" w:pos="142"/>
          <w:tab w:val="left" w:pos="851"/>
        </w:tabs>
        <w:spacing w:after="0" w:line="240" w:lineRule="auto"/>
        <w:jc w:val="center"/>
        <w:rPr>
          <w:rFonts w:ascii="Arial" w:hAnsi="Arial" w:cs="Arial"/>
          <w:bCs/>
          <w:sz w:val="20"/>
          <w:szCs w:val="20"/>
        </w:rPr>
      </w:pPr>
      <w:r w:rsidRPr="00F42F72">
        <w:rPr>
          <w:rFonts w:ascii="Arial" w:hAnsi="Arial" w:cs="Arial"/>
          <w:bCs/>
          <w:sz w:val="20"/>
          <w:szCs w:val="20"/>
        </w:rPr>
        <w:t xml:space="preserve">                                                                                                                                              </w:t>
      </w:r>
      <w:r w:rsidR="00C1046C" w:rsidRPr="00F42F72">
        <w:rPr>
          <w:rFonts w:ascii="Arial" w:hAnsi="Arial" w:cs="Arial"/>
          <w:bCs/>
          <w:sz w:val="20"/>
          <w:szCs w:val="20"/>
        </w:rPr>
        <w:t xml:space="preserve">         </w:t>
      </w:r>
      <w:r w:rsidRPr="00F42F72">
        <w:rPr>
          <w:rFonts w:ascii="Arial" w:hAnsi="Arial" w:cs="Arial"/>
          <w:bCs/>
          <w:sz w:val="20"/>
          <w:szCs w:val="20"/>
        </w:rPr>
        <w:t xml:space="preserve">  </w:t>
      </w:r>
      <w:r w:rsidR="00FE29A2" w:rsidRPr="00F42F72">
        <w:rPr>
          <w:rFonts w:ascii="Arial" w:hAnsi="Arial" w:cs="Arial"/>
          <w:bCs/>
          <w:sz w:val="20"/>
          <w:szCs w:val="20"/>
        </w:rPr>
        <w:t>от 11.11.</w:t>
      </w:r>
      <w:r w:rsidR="00C0745B" w:rsidRPr="00F42F72">
        <w:rPr>
          <w:rFonts w:ascii="Arial" w:hAnsi="Arial" w:cs="Arial"/>
          <w:bCs/>
          <w:sz w:val="20"/>
          <w:szCs w:val="20"/>
        </w:rPr>
        <w:t>201</w:t>
      </w:r>
      <w:r w:rsidR="00540BC1" w:rsidRPr="00F42F72">
        <w:rPr>
          <w:rFonts w:ascii="Arial" w:hAnsi="Arial" w:cs="Arial"/>
          <w:bCs/>
          <w:sz w:val="20"/>
          <w:szCs w:val="20"/>
        </w:rPr>
        <w:t>9</w:t>
      </w:r>
      <w:r w:rsidR="00C0745B" w:rsidRPr="00F42F72">
        <w:rPr>
          <w:rFonts w:ascii="Arial" w:hAnsi="Arial" w:cs="Arial"/>
          <w:bCs/>
          <w:sz w:val="20"/>
          <w:szCs w:val="20"/>
        </w:rPr>
        <w:t xml:space="preserve"> № </w:t>
      </w:r>
      <w:r w:rsidR="00FE29A2" w:rsidRPr="00F42F72">
        <w:rPr>
          <w:rFonts w:ascii="Arial" w:hAnsi="Arial" w:cs="Arial"/>
          <w:bCs/>
          <w:sz w:val="20"/>
          <w:szCs w:val="20"/>
        </w:rPr>
        <w:t>4932</w:t>
      </w:r>
    </w:p>
    <w:p w:rsidR="00106267" w:rsidRPr="00F42F72" w:rsidRDefault="00106267" w:rsidP="00C1046C">
      <w:pPr>
        <w:tabs>
          <w:tab w:val="left" w:pos="0"/>
          <w:tab w:val="left" w:pos="142"/>
          <w:tab w:val="left" w:pos="851"/>
        </w:tabs>
        <w:spacing w:after="0" w:line="240" w:lineRule="auto"/>
        <w:jc w:val="right"/>
        <w:rPr>
          <w:rFonts w:ascii="Arial" w:hAnsi="Arial" w:cs="Arial"/>
          <w:b/>
          <w:bCs/>
          <w:sz w:val="20"/>
          <w:szCs w:val="20"/>
        </w:rPr>
      </w:pPr>
      <w:r w:rsidRPr="00F42F72">
        <w:rPr>
          <w:rFonts w:ascii="Arial" w:hAnsi="Arial" w:cs="Arial"/>
          <w:bCs/>
          <w:sz w:val="20"/>
          <w:szCs w:val="20"/>
        </w:rPr>
        <w:t>(в редакции от 20.01.2020 № 104</w:t>
      </w:r>
      <w:r w:rsidR="00E7789B" w:rsidRPr="00F42F72">
        <w:rPr>
          <w:rFonts w:ascii="Arial" w:hAnsi="Arial" w:cs="Arial"/>
          <w:bCs/>
          <w:sz w:val="20"/>
          <w:szCs w:val="20"/>
        </w:rPr>
        <w:t>, от 30.06.2020 №1998</w:t>
      </w:r>
      <w:r w:rsidR="00111C6B" w:rsidRPr="00F42F72">
        <w:rPr>
          <w:rFonts w:ascii="Arial" w:hAnsi="Arial" w:cs="Arial"/>
          <w:bCs/>
          <w:sz w:val="20"/>
          <w:szCs w:val="20"/>
        </w:rPr>
        <w:t>, от 21.09.2020 №3176</w:t>
      </w:r>
      <w:r w:rsidR="00A5454F" w:rsidRPr="00F42F72">
        <w:rPr>
          <w:rFonts w:ascii="Arial" w:hAnsi="Arial" w:cs="Arial"/>
          <w:bCs/>
          <w:sz w:val="20"/>
          <w:szCs w:val="20"/>
        </w:rPr>
        <w:t>, от 12.11.2020 № 4097</w:t>
      </w:r>
      <w:r w:rsidR="00F27247" w:rsidRPr="00F42F72">
        <w:rPr>
          <w:rFonts w:ascii="Arial" w:hAnsi="Arial" w:cs="Arial"/>
          <w:bCs/>
          <w:sz w:val="20"/>
          <w:szCs w:val="20"/>
        </w:rPr>
        <w:t>, от 31.12.2020 № 4989</w:t>
      </w:r>
      <w:r w:rsidR="00B57224" w:rsidRPr="00F42F72">
        <w:rPr>
          <w:rFonts w:ascii="Arial" w:hAnsi="Arial" w:cs="Arial"/>
          <w:bCs/>
          <w:sz w:val="20"/>
          <w:szCs w:val="20"/>
        </w:rPr>
        <w:t>, от 14.04.2021 № 1280</w:t>
      </w:r>
      <w:r w:rsidR="00D44CA8" w:rsidRPr="00F42F72">
        <w:rPr>
          <w:rFonts w:ascii="Arial" w:hAnsi="Arial" w:cs="Arial"/>
          <w:bCs/>
          <w:sz w:val="20"/>
          <w:szCs w:val="20"/>
        </w:rPr>
        <w:t>,</w:t>
      </w:r>
      <w:r w:rsidR="00D44CA8" w:rsidRPr="00F42F72">
        <w:rPr>
          <w:rFonts w:ascii="Arial" w:hAnsi="Arial" w:cs="Arial"/>
          <w:bCs/>
          <w:sz w:val="24"/>
          <w:szCs w:val="24"/>
        </w:rPr>
        <w:t xml:space="preserve"> от 04.06.2021 №2096</w:t>
      </w:r>
      <w:r w:rsidR="004B6EA5" w:rsidRPr="00F42F72">
        <w:rPr>
          <w:rFonts w:ascii="Arial" w:hAnsi="Arial" w:cs="Arial"/>
          <w:bCs/>
          <w:sz w:val="24"/>
          <w:szCs w:val="24"/>
        </w:rPr>
        <w:t>, от 29.06.2021 №2447</w:t>
      </w:r>
      <w:bookmarkEnd w:id="0"/>
      <w:r w:rsidR="00F42F72" w:rsidRPr="00F42F72">
        <w:rPr>
          <w:rFonts w:ascii="Arial" w:hAnsi="Arial" w:cs="Arial"/>
          <w:b/>
          <w:bCs/>
          <w:sz w:val="24"/>
          <w:szCs w:val="24"/>
        </w:rPr>
        <w:t>, от 30.09.2021 №4170</w:t>
      </w:r>
      <w:r w:rsidR="00D44CA8" w:rsidRPr="00F42F72">
        <w:rPr>
          <w:rFonts w:ascii="Arial" w:hAnsi="Arial" w:cs="Arial"/>
          <w:b/>
          <w:bCs/>
          <w:sz w:val="20"/>
          <w:szCs w:val="20"/>
        </w:rPr>
        <w:t xml:space="preserve"> </w:t>
      </w:r>
      <w:r w:rsidRPr="00F42F72">
        <w:rPr>
          <w:rFonts w:ascii="Arial" w:hAnsi="Arial" w:cs="Arial"/>
          <w:b/>
          <w:bCs/>
          <w:sz w:val="20"/>
          <w:szCs w:val="20"/>
        </w:rPr>
        <w:t>)</w:t>
      </w: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 xml:space="preserve">Муниципальная программа «Безопасность и обеспечение безопасности жизнедеятельности населения» </w:t>
      </w:r>
    </w:p>
    <w:p w:rsidR="00F42F72" w:rsidRPr="00F42F72" w:rsidRDefault="00F42F72" w:rsidP="00F42F72">
      <w:pPr>
        <w:spacing w:after="0" w:line="240" w:lineRule="auto"/>
        <w:rPr>
          <w:rFonts w:ascii="Arial" w:eastAsia="Arial" w:hAnsi="Arial" w:cs="Arial"/>
          <w:b/>
          <w:sz w:val="20"/>
        </w:rPr>
      </w:pPr>
    </w:p>
    <w:p w:rsidR="00F42F72" w:rsidRPr="00F42F72" w:rsidRDefault="00F42F72" w:rsidP="00F42F72">
      <w:pPr>
        <w:numPr>
          <w:ilvl w:val="0"/>
          <w:numId w:val="18"/>
        </w:numPr>
        <w:spacing w:after="0" w:line="240" w:lineRule="auto"/>
        <w:contextualSpacing/>
        <w:jc w:val="center"/>
        <w:rPr>
          <w:rFonts w:ascii="Arial" w:eastAsia="Arial" w:hAnsi="Arial" w:cs="Arial"/>
          <w:b/>
          <w:sz w:val="20"/>
        </w:rPr>
      </w:pPr>
      <w:r w:rsidRPr="00F42F72">
        <w:rPr>
          <w:rFonts w:ascii="Arial" w:eastAsia="Arial" w:hAnsi="Arial" w:cs="Arial"/>
          <w:b/>
          <w:sz w:val="20"/>
        </w:rPr>
        <w:t>Паспорт муниципальной программы «Безопасность и обеспечение безопасности жизнедеятельности населения»</w:t>
      </w:r>
    </w:p>
    <w:p w:rsidR="00F42F72" w:rsidRPr="00F42F72" w:rsidRDefault="00F42F72" w:rsidP="00F42F72">
      <w:pPr>
        <w:spacing w:after="0" w:line="240" w:lineRule="auto"/>
        <w:rPr>
          <w:rFonts w:ascii="Arial" w:eastAsia="Arial" w:hAnsi="Arial" w:cs="Arial"/>
          <w:b/>
          <w:sz w:val="20"/>
        </w:rPr>
      </w:pPr>
    </w:p>
    <w:tbl>
      <w:tblPr>
        <w:tblW w:w="0" w:type="auto"/>
        <w:jc w:val="center"/>
        <w:tblCellMar>
          <w:left w:w="10" w:type="dxa"/>
          <w:right w:w="10" w:type="dxa"/>
        </w:tblCellMar>
        <w:tblLook w:val="0000" w:firstRow="0" w:lastRow="0" w:firstColumn="0" w:lastColumn="0" w:noHBand="0" w:noVBand="0"/>
      </w:tblPr>
      <w:tblGrid>
        <w:gridCol w:w="4282"/>
        <w:gridCol w:w="1751"/>
        <w:gridCol w:w="1701"/>
        <w:gridCol w:w="1701"/>
        <w:gridCol w:w="1843"/>
        <w:gridCol w:w="1701"/>
        <w:gridCol w:w="2147"/>
      </w:tblGrid>
      <w:tr w:rsidR="00F42F72" w:rsidRPr="00F42F72" w:rsidTr="008F7C4B">
        <w:trPr>
          <w:trHeight w:val="20"/>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34"/>
              <w:jc w:val="both"/>
              <w:rPr>
                <w:rFonts w:ascii="Arial" w:hAnsi="Arial" w:cs="Arial"/>
                <w:b/>
              </w:rPr>
            </w:pPr>
            <w:r w:rsidRPr="00F42F72">
              <w:rPr>
                <w:rFonts w:ascii="Arial" w:eastAsia="Arial" w:hAnsi="Arial" w:cs="Arial"/>
                <w:b/>
                <w:sz w:val="20"/>
              </w:rPr>
              <w:t>Координатор муниципальной программы</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rPr>
            </w:pPr>
            <w:r w:rsidRPr="00F42F72">
              <w:rPr>
                <w:rFonts w:ascii="Arial" w:eastAsia="Arial" w:hAnsi="Arial" w:cs="Arial"/>
                <w:b/>
                <w:sz w:val="20"/>
              </w:rPr>
              <w:t>Заместитель главы администрации городского округа Мытищи</w:t>
            </w:r>
          </w:p>
        </w:tc>
      </w:tr>
      <w:tr w:rsidR="00F42F72" w:rsidRPr="00F42F72" w:rsidTr="008F7C4B">
        <w:trPr>
          <w:trHeight w:val="20"/>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34"/>
              <w:jc w:val="both"/>
              <w:rPr>
                <w:rFonts w:ascii="Arial" w:hAnsi="Arial" w:cs="Arial"/>
                <w:b/>
              </w:rPr>
            </w:pPr>
            <w:r w:rsidRPr="00F42F72">
              <w:rPr>
                <w:rFonts w:ascii="Arial" w:eastAsia="Arial" w:hAnsi="Arial" w:cs="Arial"/>
                <w:b/>
                <w:sz w:val="20"/>
              </w:rPr>
              <w:t>Муниципальный заказчик муниципальной программы</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rPr>
            </w:pPr>
            <w:r w:rsidRPr="00F42F72">
              <w:rPr>
                <w:rFonts w:ascii="Arial" w:eastAsia="Arial" w:hAnsi="Arial" w:cs="Arial"/>
                <w:b/>
                <w:sz w:val="20"/>
              </w:rPr>
              <w:t>Управление территориальной безопасности и противодействия коррупции администрации городского округа Мытищи</w:t>
            </w:r>
          </w:p>
        </w:tc>
      </w:tr>
      <w:tr w:rsidR="00F42F72" w:rsidRPr="00F42F72" w:rsidTr="008F7C4B">
        <w:trPr>
          <w:trHeight w:val="20"/>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34"/>
              <w:jc w:val="both"/>
              <w:rPr>
                <w:rFonts w:ascii="Arial" w:hAnsi="Arial" w:cs="Arial"/>
                <w:b/>
              </w:rPr>
            </w:pPr>
            <w:r w:rsidRPr="00F42F72">
              <w:rPr>
                <w:rFonts w:ascii="Arial" w:eastAsia="Arial" w:hAnsi="Arial" w:cs="Arial"/>
                <w:b/>
                <w:sz w:val="20"/>
              </w:rPr>
              <w:t>Цели муниципальной программы</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rPr>
            </w:pPr>
            <w:r w:rsidRPr="00F42F72">
              <w:rPr>
                <w:rFonts w:ascii="Arial" w:eastAsia="Arial" w:hAnsi="Arial" w:cs="Arial"/>
                <w:b/>
                <w:sz w:val="20"/>
              </w:rPr>
              <w:t>Комплексное обеспечение безопасности населения и объектов на территории городского округа Мытищи Московской области, повышение уровня и результативности борьбы с преступностью</w:t>
            </w:r>
          </w:p>
        </w:tc>
      </w:tr>
      <w:tr w:rsidR="00F42F72" w:rsidRPr="00F42F72" w:rsidTr="008F7C4B">
        <w:trPr>
          <w:trHeight w:val="20"/>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34"/>
              <w:jc w:val="both"/>
              <w:rPr>
                <w:rFonts w:ascii="Arial" w:hAnsi="Arial" w:cs="Arial"/>
                <w:b/>
              </w:rPr>
            </w:pPr>
            <w:r w:rsidRPr="00F42F72">
              <w:rPr>
                <w:rFonts w:ascii="Arial" w:eastAsia="Arial" w:hAnsi="Arial" w:cs="Arial"/>
                <w:b/>
                <w:sz w:val="20"/>
              </w:rPr>
              <w:t>Перечень подпрограмм</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rPr>
            </w:pPr>
            <w:r w:rsidRPr="00F42F72">
              <w:rPr>
                <w:rFonts w:ascii="Arial" w:eastAsia="Arial" w:hAnsi="Arial" w:cs="Arial"/>
                <w:b/>
                <w:sz w:val="20"/>
              </w:rPr>
              <w:t>Подпрограмма 1 «Профилактика преступлений и иных правонарушений»;</w:t>
            </w:r>
          </w:p>
          <w:p w:rsidR="00F42F72" w:rsidRPr="00F42F72" w:rsidRDefault="00F42F72" w:rsidP="00F42F72">
            <w:pPr>
              <w:spacing w:after="0" w:line="240" w:lineRule="auto"/>
              <w:rPr>
                <w:rFonts w:ascii="Arial" w:eastAsia="Arial" w:hAnsi="Arial" w:cs="Arial"/>
                <w:b/>
                <w:sz w:val="20"/>
              </w:rPr>
            </w:pPr>
            <w:r w:rsidRPr="00F42F72">
              <w:rPr>
                <w:rFonts w:ascii="Arial" w:eastAsia="Arial" w:hAnsi="Arial" w:cs="Arial"/>
                <w:b/>
                <w:sz w:val="20"/>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F42F72" w:rsidRPr="00F42F72" w:rsidRDefault="00F42F72" w:rsidP="00F42F72">
            <w:pPr>
              <w:spacing w:after="0" w:line="240" w:lineRule="auto"/>
              <w:rPr>
                <w:rFonts w:ascii="Arial" w:eastAsia="Arial" w:hAnsi="Arial" w:cs="Arial"/>
                <w:b/>
                <w:sz w:val="20"/>
              </w:rPr>
            </w:pPr>
            <w:r w:rsidRPr="00F42F72">
              <w:rPr>
                <w:rFonts w:ascii="Arial" w:eastAsia="Arial" w:hAnsi="Arial" w:cs="Arial"/>
                <w:b/>
                <w:sz w:val="20"/>
              </w:rPr>
              <w:t>Подпрограмма 3 «Развитие и совершенствование систем оповещения и информирования населения муниципального образования Московской области»;</w:t>
            </w:r>
          </w:p>
          <w:p w:rsidR="00F42F72" w:rsidRPr="00F42F72" w:rsidRDefault="00F42F72" w:rsidP="00F42F72">
            <w:pPr>
              <w:spacing w:after="0" w:line="240" w:lineRule="auto"/>
              <w:rPr>
                <w:rFonts w:ascii="Arial" w:eastAsia="Arial" w:hAnsi="Arial" w:cs="Arial"/>
                <w:b/>
                <w:sz w:val="20"/>
              </w:rPr>
            </w:pPr>
            <w:r w:rsidRPr="00F42F72">
              <w:rPr>
                <w:rFonts w:ascii="Arial" w:eastAsia="Arial" w:hAnsi="Arial" w:cs="Arial"/>
                <w:b/>
                <w:sz w:val="20"/>
              </w:rPr>
              <w:t>Подпрограмма 4 «Обеспечение пожарной безопасности на территории муниципального образования Московской области»;</w:t>
            </w:r>
          </w:p>
          <w:p w:rsidR="00F42F72" w:rsidRPr="00F42F72" w:rsidRDefault="00F42F72" w:rsidP="00F42F72">
            <w:pPr>
              <w:spacing w:after="0" w:line="240" w:lineRule="auto"/>
              <w:rPr>
                <w:rFonts w:ascii="Arial" w:eastAsia="Arial" w:hAnsi="Arial" w:cs="Arial"/>
                <w:b/>
                <w:sz w:val="20"/>
              </w:rPr>
            </w:pPr>
            <w:r w:rsidRPr="00F42F72">
              <w:rPr>
                <w:rFonts w:ascii="Arial" w:eastAsia="Arial" w:hAnsi="Arial" w:cs="Arial"/>
                <w:b/>
                <w:sz w:val="20"/>
              </w:rPr>
              <w:t>Подпрограмма 5 «Обеспечение мероприятий гражданской обороны на территории муниципального образования Московской области»;</w:t>
            </w:r>
          </w:p>
          <w:p w:rsidR="00F42F72" w:rsidRPr="00F42F72" w:rsidRDefault="00F42F72" w:rsidP="00F42F72">
            <w:pPr>
              <w:spacing w:after="0" w:line="240" w:lineRule="auto"/>
              <w:rPr>
                <w:rFonts w:ascii="Arial" w:hAnsi="Arial" w:cs="Arial"/>
                <w:b/>
              </w:rPr>
            </w:pPr>
            <w:r w:rsidRPr="00F42F72">
              <w:rPr>
                <w:rFonts w:ascii="Arial" w:eastAsia="Arial" w:hAnsi="Arial" w:cs="Arial"/>
                <w:b/>
                <w:sz w:val="20"/>
              </w:rPr>
              <w:t>Подпрограмма 6 «Обеспечивающая подпрограмма».</w:t>
            </w:r>
          </w:p>
        </w:tc>
      </w:tr>
      <w:tr w:rsidR="00F42F72" w:rsidRPr="00F42F72" w:rsidTr="008F7C4B">
        <w:trPr>
          <w:trHeight w:val="161"/>
          <w:jc w:val="center"/>
        </w:trPr>
        <w:tc>
          <w:tcPr>
            <w:tcW w:w="42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34"/>
              <w:jc w:val="both"/>
              <w:rPr>
                <w:rFonts w:ascii="Arial" w:hAnsi="Arial" w:cs="Arial"/>
                <w:b/>
              </w:rPr>
            </w:pPr>
            <w:r w:rsidRPr="00F42F72">
              <w:rPr>
                <w:rFonts w:ascii="Arial" w:eastAsia="Arial" w:hAnsi="Arial" w:cs="Arial"/>
                <w:b/>
                <w:sz w:val="20"/>
              </w:rPr>
              <w:t>Источники финансирования муниципальной программы, в том числе по годам:</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rPr>
            </w:pPr>
            <w:r w:rsidRPr="00F42F72">
              <w:rPr>
                <w:rFonts w:ascii="Arial" w:eastAsia="Arial" w:hAnsi="Arial" w:cs="Arial"/>
                <w:b/>
                <w:sz w:val="20"/>
              </w:rPr>
              <w:t>Расходы  (тыс. рублей)</w:t>
            </w:r>
          </w:p>
        </w:tc>
      </w:tr>
      <w:tr w:rsidR="00F42F72" w:rsidRPr="00F42F72" w:rsidTr="008F7C4B">
        <w:trPr>
          <w:trHeight w:val="572"/>
          <w:jc w:val="center"/>
        </w:trPr>
        <w:tc>
          <w:tcPr>
            <w:tcW w:w="42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rPr>
              <w:t>Всего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rPr>
              <w:t>2020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rPr>
              <w:t>2021 год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rPr>
              <w:t>2022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rPr>
              <w:t>2023 год</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rPr>
              <w:t>2024 год</w:t>
            </w:r>
          </w:p>
        </w:tc>
      </w:tr>
      <w:tr w:rsidR="00F42F72" w:rsidRPr="00F42F72" w:rsidTr="008F7C4B">
        <w:trPr>
          <w:trHeight w:val="242"/>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rPr>
                <w:rFonts w:ascii="Arial" w:eastAsia="Calibri" w:hAnsi="Arial" w:cs="Arial"/>
                <w:b/>
              </w:rPr>
            </w:pPr>
            <w:r w:rsidRPr="00F42F72">
              <w:rPr>
                <w:rFonts w:ascii="Arial" w:eastAsia="Calibri" w:hAnsi="Arial" w:cs="Arial"/>
                <w:b/>
              </w:rPr>
              <w:t>Средства бюджета Московской области</w:t>
            </w:r>
          </w:p>
        </w:tc>
        <w:tc>
          <w:tcPr>
            <w:tcW w:w="17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rPr>
              <w:t>13380,0</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rPr>
              <w:t>2399,0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rPr>
              <w:t>3757,0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rPr>
            </w:pPr>
            <w:r w:rsidRPr="00F42F72">
              <w:rPr>
                <w:rFonts w:ascii="Arial" w:eastAsia="Arial" w:hAnsi="Arial" w:cs="Arial"/>
                <w:b/>
                <w:sz w:val="20"/>
              </w:rPr>
              <w:t>2408,0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rPr>
            </w:pPr>
            <w:r w:rsidRPr="00F42F72">
              <w:rPr>
                <w:rFonts w:ascii="Arial" w:eastAsia="Arial" w:hAnsi="Arial" w:cs="Arial"/>
                <w:b/>
                <w:sz w:val="20"/>
              </w:rPr>
              <w:t>2408,0</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rPr>
            </w:pPr>
            <w:r w:rsidRPr="00F42F72">
              <w:rPr>
                <w:rFonts w:ascii="Arial" w:eastAsia="Arial" w:hAnsi="Arial" w:cs="Arial"/>
                <w:b/>
                <w:sz w:val="20"/>
              </w:rPr>
              <w:t>2408,0</w:t>
            </w:r>
          </w:p>
        </w:tc>
      </w:tr>
      <w:tr w:rsidR="00F42F72" w:rsidRPr="00F42F72" w:rsidTr="008F7C4B">
        <w:trPr>
          <w:trHeight w:val="243"/>
          <w:jc w:val="center"/>
        </w:trPr>
        <w:tc>
          <w:tcPr>
            <w:tcW w:w="428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rPr>
            </w:pPr>
            <w:r w:rsidRPr="00F42F72">
              <w:rPr>
                <w:rFonts w:ascii="Arial" w:eastAsia="Calibri" w:hAnsi="Arial" w:cs="Arial"/>
                <w:b/>
              </w:rPr>
              <w:t>Средства бюджета городского округа Мытищи</w:t>
            </w:r>
          </w:p>
        </w:tc>
        <w:tc>
          <w:tcPr>
            <w:tcW w:w="17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812696,6</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150 360,0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212587,2</w:t>
            </w:r>
          </w:p>
        </w:tc>
        <w:tc>
          <w:tcPr>
            <w:tcW w:w="184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155376,6</w:t>
            </w:r>
          </w:p>
        </w:tc>
        <w:tc>
          <w:tcPr>
            <w:tcW w:w="170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147186,4</w:t>
            </w:r>
          </w:p>
        </w:tc>
        <w:tc>
          <w:tcPr>
            <w:tcW w:w="2147"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147186,4</w:t>
            </w:r>
          </w:p>
        </w:tc>
      </w:tr>
      <w:tr w:rsidR="00F42F72" w:rsidRPr="00F42F72" w:rsidTr="008F7C4B">
        <w:trPr>
          <w:trHeight w:val="286"/>
          <w:jc w:val="center"/>
        </w:trPr>
        <w:tc>
          <w:tcPr>
            <w:tcW w:w="428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F42F72" w:rsidRPr="00F42F72" w:rsidRDefault="00F42F72" w:rsidP="00F42F72">
            <w:pPr>
              <w:rPr>
                <w:rFonts w:ascii="Arial" w:eastAsia="Calibri" w:hAnsi="Arial" w:cs="Arial"/>
                <w:b/>
              </w:rPr>
            </w:pPr>
            <w:r w:rsidRPr="00F42F72">
              <w:rPr>
                <w:rFonts w:ascii="Arial" w:eastAsia="Calibri" w:hAnsi="Arial" w:cs="Arial"/>
                <w:b/>
              </w:rPr>
              <w:t>Всего, в том числе по годам:</w:t>
            </w:r>
          </w:p>
        </w:tc>
        <w:tc>
          <w:tcPr>
            <w:tcW w:w="17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826076,6</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152 759,0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216344,2</w:t>
            </w:r>
          </w:p>
        </w:tc>
        <w:tc>
          <w:tcPr>
            <w:tcW w:w="184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157784,6</w:t>
            </w:r>
          </w:p>
        </w:tc>
        <w:tc>
          <w:tcPr>
            <w:tcW w:w="170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149594,4</w:t>
            </w:r>
          </w:p>
        </w:tc>
        <w:tc>
          <w:tcPr>
            <w:tcW w:w="2147"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149594,4</w:t>
            </w:r>
          </w:p>
        </w:tc>
      </w:tr>
    </w:tbl>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numPr>
          <w:ilvl w:val="0"/>
          <w:numId w:val="19"/>
        </w:numPr>
        <w:spacing w:after="0" w:line="240" w:lineRule="auto"/>
        <w:contextualSpacing/>
        <w:jc w:val="center"/>
        <w:rPr>
          <w:rFonts w:ascii="Arial" w:eastAsia="Arial" w:hAnsi="Arial" w:cs="Arial"/>
          <w:b/>
          <w:sz w:val="20"/>
        </w:rPr>
      </w:pPr>
      <w:r w:rsidRPr="00F42F72">
        <w:rPr>
          <w:rFonts w:ascii="Arial" w:eastAsia="Arial" w:hAnsi="Arial" w:cs="Arial"/>
          <w:b/>
          <w:sz w:val="20"/>
        </w:rPr>
        <w:t>Общая характеристика сферы реализации муниципальной программы, в том числе формулировка основных проблем в сфере безопасности и борьбы с преступностью и прогнозов ее развития, описание цели муниципальной программы</w:t>
      </w:r>
    </w:p>
    <w:p w:rsidR="00F42F72" w:rsidRPr="00F42F72" w:rsidRDefault="00F42F72" w:rsidP="00F42F72">
      <w:pPr>
        <w:spacing w:after="0" w:line="240" w:lineRule="auto"/>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2.1 Характеристика сферы реализации муниципальной программы</w:t>
      </w:r>
    </w:p>
    <w:p w:rsidR="00F42F72" w:rsidRPr="00F42F72" w:rsidRDefault="00F42F72" w:rsidP="00F42F72">
      <w:pPr>
        <w:spacing w:after="0" w:line="240" w:lineRule="auto"/>
        <w:rPr>
          <w:rFonts w:ascii="Arial" w:eastAsia="Arial" w:hAnsi="Arial" w:cs="Arial"/>
          <w:b/>
          <w:sz w:val="20"/>
        </w:rPr>
      </w:pPr>
    </w:p>
    <w:p w:rsidR="00F42F72" w:rsidRPr="00F42F72" w:rsidRDefault="00F42F72" w:rsidP="00F42F72">
      <w:pPr>
        <w:spacing w:after="0" w:line="240" w:lineRule="auto"/>
        <w:jc w:val="both"/>
        <w:rPr>
          <w:rFonts w:ascii="Arial" w:eastAsia="Arial" w:hAnsi="Arial" w:cs="Arial"/>
          <w:b/>
          <w:sz w:val="20"/>
          <w:shd w:val="clear" w:color="auto" w:fill="FFFFFF"/>
        </w:rPr>
      </w:pPr>
      <w:r w:rsidRPr="00F42F72">
        <w:rPr>
          <w:rFonts w:ascii="Arial" w:eastAsia="Arial" w:hAnsi="Arial" w:cs="Arial"/>
          <w:b/>
          <w:sz w:val="20"/>
          <w:shd w:val="clear" w:color="auto" w:fill="FFFFFF"/>
        </w:rPr>
        <w:t>На территории Российской Федерации встречается более 30 опасных природных явлений и процессов. Среди них наиболее опасными являются наводнения, штормовые ветры, ливни, ураганы, лесные пожары, оползни. Большая часть социально – экономических потерь связана с разрушениями зданий и сооружений из-за недостаточной надежности и защищенности от опасных природных воздействий. Наиболее частыми на территории Российской Федерации становятся природные катастрофические явления атмосферного характера — бури, ураганы, смерчи, шквалы (28%), далее идут землетрясения (24%) и наводнения (19%). Опасные геологические процессы, такие, как оползни и обвалы составляют 4%. Оставшиеся природные катастрофы, среди которых наибольшую частоту имеют лесные пожары, в сумме равны 25%. Суммарный ежегодный экономический ущерб от развития 19 наиболее опасных процессов на городских территориях в России составляет 10–12 млрд. руб. в год.</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Техногенными ЧС принято считать внезапный выход из строя машин, механизмов и агрегатов во время их эксплуатации, сопровождающийся серьезными нарушениями производственного процесса, взрывами, образованием очагов пожаров, радиоактивным, химическим, биологическим заражением больших территорий, групповым поражением (гибелью).</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К техногенным ЧС относятся аварии на промышленных объектах, а также на железнодорожном, воздушном, автомобильном, трубопроводном и водном транспорте, в результате которых возникли пожары, разрушения гражданских и промышленных зданий, создалась опасность радиационного заражения, химического и бактериального заражения местности, произошло растекание нефтепродуктов и агрессивных (ядовитых) жидкостей на поверхности земли и воды и возникли другие последствия, создающие угрозу населению и окружающей среде.</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Техногенные ЧС могут быть следствием воздействия внешних природных факторов, в том числе стихийных бедствий, проектно-производственных факторов, нарушений технологических процессов производства, правил эксплуатации транспорта, оборудования, машин, механизмов и т. П. Однако наиболее распространенными причинами являются нарушения технологического процесса производства и правил техники безопасности.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страны одним из важных элементов обеспечения безопасности городского округа Мытищи является повышение защиты населения, территорий и потенциально опасных объектов.</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и природного характера, актам терроризма диктуют необходимость повышения оперативности реагирования на них экстренных оперативных служб.</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В настоящее время в городском округе Мытищи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служба реагирования в чрезвычайных ситуациях, которые осуществляют прием вызовов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На сегодняшний день 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дежурно-диспетчерских служб с соответствующими экстренными оперативными службами.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напряженные грузопотоки и пассажиропотоки, высокая плотность населения в городах, большое количество мест массового пребывания людей, значительный уровень террористической угрозы и т.д. поставили перед государством и его экстренными оперативными службами новые, более высокие, требования к оперативности и эффективности реагирования на поступающие от населения вызовы (сообщения о происшествиях).</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Проблема оперативного и эффективного реагирования на поступающие от населения вызовы экстренных оперативных служб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Опыт работы экстренных оперативных служб показывает,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Актуальность проблемы обусловливается сохранением значительного количества погибших и пострадавших людей, а также значительными размерами прямого и косвенного ущерба от происшествий и чрезвычайных ситуаций. Следует отметить, что наиболее тяжкими последствиями отличаются происшествия и чрезвычайные ситуации, требующие именно комплексного реагирования.</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Недостаточный уровень организации взаимодействия с момента поступления вызова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Как показывают исследования и анализ пилотного внедрения системы обеспечения вызова экстренных оперативных служб по единому номеру «112» (далее – система – 112) в Курской области, в результате ее развертывания время комплексного оперативного реагирования экстренных оперативных служб уменьшается на 15 – 25 процентов. В результате этого число погибших и пострадавших, а также общий размер ущерба населению и территориям сокращаются примерно на 7 – 9 процентов.</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Минимальный эффект достигается для простых ситуаций с привлечением только одной оперативной службы, максимальный – при сложных происшествиях, когда необходимо комплексное реагирование.</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создание и организацию функционирования информационно-телекоммуникационной инфраструктуры, подсистем приема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Анализ опыта реагирования экстренных оперативных служб на происшествия и чрезвычайные ситуации, позволяют сделать вывод о том, что 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является создание системы – 112.</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В результате реализации муниципальной программы «Безопасность городского округа Мытищи» на 2020 – 2024 годы (далее – муниципальная программа) прогнозируется снижение уровня смертности и числа пострадавших при происшествиях и чрезвычайных ситуациях, обеспечение роста безопасности и благополучия населения, проживающего на территории городского округа, что соответствует Стратегии национальной безопасности Российской Федерации до 2025 года, утвержденной Указом Президента РФ от 19.12.2012 N 1666.</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Система – 112 должна обеспечить информационное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номера «01», «02», «03» и т.д.).</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В ходе практического создания системы – 112 было определено, что ключевой проблемой является неготовность инфраструктуры единых дежурно-диспетчерских служб для обеспечения работы единого номера «112». В Курской области было выявлено частичное отсутствие единых дежурно-диспетчерских служб или низкий уровень их автоматизации в районных центрах муниципальных образований, слабая подготовленность кадрового состава, а также отсутствие информированности населения о создании системы – 112.</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Как показал опыт, задачи, которые необходимо решить для создания системы – 112 надлежащего качества, требуют иных подходов к этой проблеме. Это связано с целым рядом объективных причин, в том числе с организационной и технической неготовностью дежурно-диспетчерских служб экстренных оперативных служб к работе в рамках системы – 112. Не готовы к развертыванию системы – 112 ее информационная и телекоммуникационная составляющие, причем практически по всем регионам страны.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Не создана учебно-методическая база для подготовки оперативного, диспетчерского и руководящего персонала системы – 112, не проведена работа по информированию населения о создании новой системы вызова экстренных оперативных служб и порядке ее использования.</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оперативных служб. Повышение безопасности населения, являющееся прямым следствием улучшения организации взаимодействия экстренных оперативных служб, определяет приоритетность решения этой проблемы.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Меры по профилактике правонарушений, принятые МУ МВД России «Мытищинское», территориальными органами государственной власти, а также органами местного самоуправления, позволили изменить ключевые показатели уровня преступности в городском округе Мытищи: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xml:space="preserve">За 2019 г. Зарегистрировано 3084 сообщений о преступлениях и правонарушениях (далее АППГ) </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Органами предварительного следствия и дознания расследовано 2109 дел (АППГ- 2070).</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Многие годы стабильно работает отдел по делам несовершеннолетних. Подростковая преступность имеет тенденцию к снижению. Несовершеннолетними совершено 19 преступлений.</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xml:space="preserve">По линии ГИБДД отмечается тенденция к сокращению общего количества ДТП, количества раненых и погибших. </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Особое внимание администрации городского округа Мытищи и МУ МВД России «Мытищинское» было обращено на антитеррористическую защищенность объектов с массовым пребыванием населения и обеспечение безопасности населения в период проведения праздничных мероприятий. Все массовые общественно-политические, спортивные, религиозные мероприятия, которых в этот период было не мало, прошли на должном организационном уровне и без чрезвычайных ситуаций и происшествий.</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В городском округе Мытищи не совершено террористических актов и происшествий на этнической почве.</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Администрацией городского округа Мытищи совместно с сотрудниками МУ МВД России «Мытищинское» проводились и проводятся совместные проверки состояния антитеррористической защищенности объектов железнодорожного транспорта, крупных объектов торговли и общественного питания, потенциально уязвимых в диверсионно-террористическом отношении объектов, расположенными в непосредственной близости от путей следования железнодорожного транспорта, с последующим обсуждением и выработкой рекомендаций по устранению выявленных недостатков.</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По-прежнему актуальны проблемы подростковой преступности. Причины этого аналогичны общим причинам преступности, при этом особо выделяются следующие:</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уклонение родителей от своих обязанностей по воспитанию детей;</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недостаточное содействие организации досуга и занятости несовершеннолетних. Явно не хватает количества центров дополнительного образования для детей и подростков, особенно в небольших населенных пунктах. Кроме того, большинство кружков и секций учреждений культуры и спорта фактически не охватывают социально незащищенные слои общества.</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Сложная криминальная ситуация в городском округе Мытищи усугубляется рецидивной преступностью. Среди лиц, привлекаемых к уголовной ответственности, граждане, ранее совершавшие преступления, составляют 3,5%. Существующие в городском округе Мытищи система и практика оказания социальной помощи не обеспечивают их реабилитацию в полной мере. Между тем, почти все они нуждаются в бытовом и трудовом устройстве, материальной и медицинской помощи. Отсутствие у данной категории лиц постоянного места жительства, недостаток средств к существованию, другие экономические факторы являются дополнительными предпосылками совершения преступлений.</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Для эффективного противодействия преступности в городском округе Мытищи должен быть учтен целый комплекс взаимосвязанных факторов, относящихся к различным сферам жизни общества и деятельности правоохранительных органов, иных органов государственной власти, а также органов местного самоуправления.</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xml:space="preserve">Однако обеспеченность материально-техническими средствами не отвечает необходимым требованиям. </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Таким образом, для решения проблемы профилактики правонарушений и преступлений в городском округе Мытищи необходимо применение программно-целевого метода.</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xml:space="preserve">Ход выполнения отдельных мероприятий подпрограмм или муниципальной программы в целом может рассматриваться на заседаниях межведомственной комиссии по профилактике правонарушений городского округа Мытищи, антитеррористической и антинаркотической комиссий, комиссии по делам несовершеннолетних и защите их прав. </w:t>
      </w:r>
    </w:p>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2.2. Основные проблемы в сфере реализации муниципальной программы</w:t>
      </w:r>
    </w:p>
    <w:p w:rsidR="00F42F72" w:rsidRPr="00F42F72" w:rsidRDefault="00F42F72" w:rsidP="00F42F72">
      <w:pPr>
        <w:spacing w:after="0" w:line="240" w:lineRule="auto"/>
        <w:jc w:val="both"/>
        <w:rPr>
          <w:rFonts w:ascii="Arial" w:eastAsia="Arial" w:hAnsi="Arial" w:cs="Arial"/>
          <w:b/>
          <w:sz w:val="20"/>
        </w:rPr>
      </w:pP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Перед администрацией городского округа Мытищи стоят неотложные задачи по эффективности использования бюджетных средств, обеспечения сбалансированности и обоснованности планов и стратегии развития округа с учетом потребностей и предпочтений жителей, а также открытости органов администрации округа и их подотчетности населению округа.</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Не смотря на достижение положительных результатов по уровню безопасности округа в целом, остается ряд не решенных проблем.</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В целях решения указанной проблемы в процессе реализации муниципальной программы предусматриваются:</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перераспределение объемов финансирования в зависимости от динамики и темпов достижения поставленных целей, изменений во внешней среде.</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Реалистический вариант предполагает, что:</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экономическая ситуация в стране и в городском округе Мытищи благоприятная;</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аварийность на промышленных объектах находится в пределах среднестатистических показателей;</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социальная напряженность в обществе относительно низкая.</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Пессимистический вариант предполагает:</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экономическая ситуация в стране и в городском округе Мытищи неблагоприятная;</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аварийность на промышленных объектах выше среднестатистических показателей;</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социальная напряженность в обществе относительно высокая.</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Внутренние риски: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неэффективность организации и управления процессом реализации положений программных мероприятий;</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недостаточность профессиональных кадров среднего и высшего звена, необходимых для эффективной реализации мероприятий муниципальной программы;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отсутствие или недостаточность межведомственной координации в ходе реализации муниципальной программы.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Варианты решения указанной проблемы: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проведение регулярной оценки результативности и эффективности реализации муниципальной программы;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мер по контролю в ходе реализации муниципальной программы.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Внешние риски: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финансовые риски, связанные с недостаточным уровнем бюджетного финансирования муниципальной программы, вызванные различными причинами, в т.ч. возникновением бюджетного дефицита;</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Варианты решения указанной проблемы: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Cambria Math" w:hAnsi="Arial" w:cs="Arial"/>
          <w:b/>
          <w:sz w:val="20"/>
        </w:rPr>
        <w:t>−</w:t>
      </w:r>
      <w:r w:rsidRPr="00F42F72">
        <w:rPr>
          <w:rFonts w:ascii="Arial" w:eastAsia="Arial" w:hAnsi="Arial" w:cs="Arial"/>
          <w:b/>
          <w:sz w:val="20"/>
        </w:rPr>
        <w:t>     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
    <w:p w:rsidR="00F42F72" w:rsidRPr="00F42F72" w:rsidRDefault="00F42F72" w:rsidP="00F42F72">
      <w:pPr>
        <w:spacing w:after="0" w:line="240" w:lineRule="auto"/>
        <w:jc w:val="both"/>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2.3. Цель реализации муниципальной программы</w:t>
      </w:r>
    </w:p>
    <w:p w:rsidR="00F42F72" w:rsidRPr="00F42F72" w:rsidRDefault="00F42F72" w:rsidP="00F42F72">
      <w:pPr>
        <w:spacing w:after="0" w:line="240" w:lineRule="auto"/>
        <w:rPr>
          <w:rFonts w:ascii="Arial" w:eastAsia="Arial" w:hAnsi="Arial" w:cs="Arial"/>
          <w:b/>
          <w:sz w:val="20"/>
        </w:rPr>
      </w:pP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Основной целью муниципальной программы является повышение уровня безопасности жизнедеятельности населения, обеспечение сохранности муниципального имущества и надежности работы объектов и систем жизнеобеспечения муниципального образования, улучшение условий проживания граждан в городском округе Мытищи.</w:t>
      </w:r>
    </w:p>
    <w:p w:rsidR="00F42F72" w:rsidRPr="00F42F72" w:rsidRDefault="00F42F72" w:rsidP="00F42F72">
      <w:pPr>
        <w:spacing w:after="0" w:line="240" w:lineRule="auto"/>
        <w:jc w:val="both"/>
        <w:rPr>
          <w:rFonts w:ascii="Arial" w:eastAsia="Arial" w:hAnsi="Arial" w:cs="Arial"/>
          <w:b/>
          <w:sz w:val="20"/>
          <w:shd w:val="clear" w:color="auto" w:fill="FFFFFF"/>
        </w:rPr>
      </w:pPr>
      <w:r w:rsidRPr="00F42F72">
        <w:rPr>
          <w:rFonts w:ascii="Arial" w:eastAsia="Arial" w:hAnsi="Arial" w:cs="Arial"/>
          <w:b/>
          <w:sz w:val="20"/>
          <w:shd w:val="clear" w:color="auto" w:fill="FFFFFF"/>
        </w:rPr>
        <w:t>Достижение указанной цели невозможно без решения следующих основных задач:</w:t>
      </w:r>
    </w:p>
    <w:p w:rsidR="00F42F72" w:rsidRPr="00F42F72" w:rsidRDefault="00F42F72" w:rsidP="00F42F72">
      <w:pPr>
        <w:spacing w:after="0" w:line="240" w:lineRule="auto"/>
        <w:jc w:val="both"/>
        <w:rPr>
          <w:rFonts w:ascii="Arial" w:eastAsia="Arial" w:hAnsi="Arial" w:cs="Arial"/>
          <w:b/>
          <w:sz w:val="20"/>
          <w:shd w:val="clear" w:color="auto" w:fill="FFFFFF"/>
        </w:rPr>
      </w:pPr>
      <w:r w:rsidRPr="00F42F72">
        <w:rPr>
          <w:rFonts w:ascii="Arial" w:eastAsia="Arial" w:hAnsi="Arial" w:cs="Arial"/>
          <w:b/>
          <w:sz w:val="20"/>
          <w:shd w:val="clear" w:color="auto" w:fill="FFFFFF"/>
        </w:rPr>
        <w:t>1.    Повышение степени антитеррористической защищенности социально-значимых объектов и мест с массовым пребыванием людей.</w:t>
      </w:r>
    </w:p>
    <w:p w:rsidR="00F42F72" w:rsidRPr="00F42F72" w:rsidRDefault="00F42F72" w:rsidP="00F42F72">
      <w:pPr>
        <w:spacing w:after="0" w:line="240" w:lineRule="auto"/>
        <w:jc w:val="both"/>
        <w:rPr>
          <w:rFonts w:ascii="Arial" w:eastAsia="Arial" w:hAnsi="Arial" w:cs="Arial"/>
          <w:b/>
          <w:sz w:val="20"/>
          <w:shd w:val="clear" w:color="auto" w:fill="FFFFFF"/>
        </w:rPr>
      </w:pPr>
      <w:r w:rsidRPr="00F42F72">
        <w:rPr>
          <w:rFonts w:ascii="Arial" w:eastAsia="Arial" w:hAnsi="Arial" w:cs="Arial"/>
          <w:b/>
          <w:sz w:val="20"/>
          <w:shd w:val="clear" w:color="auto" w:fill="FFFFFF"/>
        </w:rPr>
        <w:t>2.    Снижение общего количества преступлений, совершенных на территории городского округа Мытищи Московской области.</w:t>
      </w:r>
    </w:p>
    <w:p w:rsidR="00F42F72" w:rsidRPr="00F42F72" w:rsidRDefault="00F42F72" w:rsidP="00F42F72">
      <w:pPr>
        <w:spacing w:after="0" w:line="240" w:lineRule="auto"/>
        <w:jc w:val="both"/>
        <w:rPr>
          <w:rFonts w:ascii="Arial" w:eastAsia="Arial" w:hAnsi="Arial" w:cs="Arial"/>
          <w:b/>
          <w:sz w:val="20"/>
          <w:shd w:val="clear" w:color="auto" w:fill="FFFFFF"/>
        </w:rPr>
      </w:pPr>
      <w:r w:rsidRPr="00F42F72">
        <w:rPr>
          <w:rFonts w:ascii="Arial" w:eastAsia="Arial" w:hAnsi="Arial" w:cs="Arial"/>
          <w:b/>
          <w:sz w:val="20"/>
          <w:shd w:val="clear" w:color="auto" w:fill="FFFFFF"/>
        </w:rPr>
        <w:t>3.    Увеличение уровня раскрытых преступлений с применением технических средств за счет внедрения современных средств наблюдения и оповещения о правонарушениях, обеспечение оперативного принятия решений в целях обеспечения правопорядка и безопасности граждан.</w:t>
      </w:r>
    </w:p>
    <w:p w:rsidR="00F42F72" w:rsidRPr="00F42F72" w:rsidRDefault="00F42F72" w:rsidP="00F42F72">
      <w:pPr>
        <w:spacing w:after="0" w:line="240" w:lineRule="auto"/>
        <w:jc w:val="both"/>
        <w:rPr>
          <w:rFonts w:ascii="Arial" w:eastAsia="Arial" w:hAnsi="Arial" w:cs="Arial"/>
          <w:b/>
          <w:sz w:val="20"/>
          <w:shd w:val="clear" w:color="auto" w:fill="FFFFFF"/>
        </w:rPr>
      </w:pPr>
      <w:r w:rsidRPr="00F42F72">
        <w:rPr>
          <w:rFonts w:ascii="Arial" w:eastAsia="Arial" w:hAnsi="Arial" w:cs="Arial"/>
          <w:b/>
          <w:sz w:val="20"/>
          <w:shd w:val="clear" w:color="auto" w:fill="FFFFFF"/>
        </w:rPr>
        <w:t>4.    Рост уровня раскрываемости преступлений.</w:t>
      </w:r>
    </w:p>
    <w:p w:rsidR="00F42F72" w:rsidRPr="00F42F72" w:rsidRDefault="00F42F72" w:rsidP="00F42F72">
      <w:pPr>
        <w:spacing w:after="0" w:line="240" w:lineRule="auto"/>
        <w:jc w:val="both"/>
        <w:rPr>
          <w:rFonts w:ascii="Arial" w:eastAsia="Arial" w:hAnsi="Arial" w:cs="Arial"/>
          <w:b/>
          <w:sz w:val="20"/>
          <w:shd w:val="clear" w:color="auto" w:fill="FFFFFF"/>
        </w:rPr>
      </w:pPr>
      <w:r w:rsidRPr="00F42F72">
        <w:rPr>
          <w:rFonts w:ascii="Arial" w:eastAsia="Arial" w:hAnsi="Arial" w:cs="Arial"/>
          <w:b/>
          <w:sz w:val="20"/>
          <w:shd w:val="clear" w:color="auto" w:fill="FFFFFF"/>
        </w:rPr>
        <w:t>5.    Увеличение количества мероприятий антиэкстремистской направленности.</w:t>
      </w:r>
    </w:p>
    <w:p w:rsidR="00F42F72" w:rsidRPr="00F42F72" w:rsidRDefault="00F42F72" w:rsidP="00F42F72">
      <w:pPr>
        <w:spacing w:after="0" w:line="240" w:lineRule="auto"/>
        <w:jc w:val="both"/>
        <w:rPr>
          <w:rFonts w:ascii="Arial" w:eastAsia="Arial" w:hAnsi="Arial" w:cs="Arial"/>
          <w:b/>
          <w:sz w:val="20"/>
          <w:shd w:val="clear" w:color="auto" w:fill="FFFFFF"/>
        </w:rPr>
      </w:pPr>
      <w:r w:rsidRPr="00F42F72">
        <w:rPr>
          <w:rFonts w:ascii="Arial" w:eastAsia="Arial" w:hAnsi="Arial" w:cs="Arial"/>
          <w:b/>
          <w:sz w:val="20"/>
          <w:shd w:val="clear" w:color="auto" w:fill="FFFFFF"/>
        </w:rPr>
        <w:t>6.    Увеличение количества лиц, состоящих на профилактическом учете за потребление наркотических средств в немедицинских целях.</w:t>
      </w:r>
    </w:p>
    <w:p w:rsidR="00F42F72" w:rsidRPr="00F42F72" w:rsidRDefault="00F42F72" w:rsidP="00F42F72">
      <w:pPr>
        <w:spacing w:after="0" w:line="240" w:lineRule="auto"/>
        <w:jc w:val="both"/>
        <w:rPr>
          <w:rFonts w:ascii="Arial" w:eastAsia="Arial" w:hAnsi="Arial" w:cs="Arial"/>
          <w:b/>
          <w:sz w:val="20"/>
          <w:shd w:val="clear" w:color="auto" w:fill="FFFFFF"/>
        </w:rPr>
      </w:pPr>
      <w:r w:rsidRPr="00F42F72">
        <w:rPr>
          <w:rFonts w:ascii="Arial" w:eastAsia="Arial" w:hAnsi="Arial" w:cs="Arial"/>
          <w:b/>
          <w:sz w:val="20"/>
          <w:shd w:val="clear" w:color="auto" w:fill="FFFFFF"/>
        </w:rPr>
        <w:t>7.    Повышение уровня готовности сил и средств городского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w:t>
      </w:r>
    </w:p>
    <w:p w:rsidR="00F42F72" w:rsidRPr="00F42F72" w:rsidRDefault="00F42F72" w:rsidP="00F42F72">
      <w:pPr>
        <w:spacing w:after="0" w:line="240" w:lineRule="auto"/>
        <w:jc w:val="both"/>
        <w:rPr>
          <w:rFonts w:ascii="Arial" w:eastAsia="Arial" w:hAnsi="Arial" w:cs="Arial"/>
          <w:b/>
          <w:sz w:val="20"/>
          <w:shd w:val="clear" w:color="auto" w:fill="FFFFFF"/>
        </w:rPr>
      </w:pPr>
      <w:r w:rsidRPr="00F42F72">
        <w:rPr>
          <w:rFonts w:ascii="Arial" w:eastAsia="Arial" w:hAnsi="Arial" w:cs="Arial"/>
          <w:b/>
          <w:sz w:val="20"/>
          <w:shd w:val="clear" w:color="auto" w:fill="FFFFFF"/>
        </w:rPr>
        <w:t>8.    Создание комфортного отдыха людей в местах массового отдыха на водных объектах, расположенных на территории городского округа Мытищи Московской области.</w:t>
      </w:r>
    </w:p>
    <w:p w:rsidR="00F42F72" w:rsidRPr="00F42F72" w:rsidRDefault="00F42F72" w:rsidP="00F42F72">
      <w:pPr>
        <w:spacing w:after="0" w:line="240" w:lineRule="auto"/>
        <w:jc w:val="both"/>
        <w:rPr>
          <w:rFonts w:ascii="Arial" w:eastAsia="Arial" w:hAnsi="Arial" w:cs="Arial"/>
          <w:b/>
          <w:sz w:val="20"/>
          <w:shd w:val="clear" w:color="auto" w:fill="FFFFFF"/>
        </w:rPr>
      </w:pPr>
      <w:r w:rsidRPr="00F42F72">
        <w:rPr>
          <w:rFonts w:ascii="Arial" w:eastAsia="Arial" w:hAnsi="Arial" w:cs="Arial"/>
          <w:b/>
          <w:sz w:val="20"/>
          <w:shd w:val="clear" w:color="auto" w:fill="FFFFFF"/>
        </w:rPr>
        <w:t>9.    Развитие, совершенствование и поддержание в постоянной готовности МКУ «ЦЕНТР ГЗ МЫТИЩИ» и системы «112».</w:t>
      </w:r>
    </w:p>
    <w:p w:rsidR="00F42F72" w:rsidRPr="00F42F72" w:rsidRDefault="00F42F72" w:rsidP="00F42F72">
      <w:pPr>
        <w:spacing w:after="0" w:line="240" w:lineRule="auto"/>
        <w:jc w:val="both"/>
        <w:rPr>
          <w:rFonts w:ascii="Arial" w:eastAsia="Arial" w:hAnsi="Arial" w:cs="Arial"/>
          <w:b/>
          <w:sz w:val="20"/>
          <w:shd w:val="clear" w:color="auto" w:fill="FFFFFF"/>
        </w:rPr>
      </w:pPr>
      <w:r w:rsidRPr="00F42F72">
        <w:rPr>
          <w:rFonts w:ascii="Arial" w:eastAsia="Arial" w:hAnsi="Arial" w:cs="Arial"/>
          <w:b/>
          <w:sz w:val="20"/>
          <w:shd w:val="clear" w:color="auto" w:fill="FFFFFF"/>
        </w:rPr>
        <w:t>10.  Увеличение количества населения муниципального образования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w:t>
      </w:r>
    </w:p>
    <w:p w:rsidR="00F42F72" w:rsidRPr="00F42F72" w:rsidRDefault="00F42F72" w:rsidP="00F42F72">
      <w:pPr>
        <w:spacing w:after="0" w:line="240" w:lineRule="auto"/>
        <w:jc w:val="both"/>
        <w:rPr>
          <w:rFonts w:ascii="Arial" w:eastAsia="Arial" w:hAnsi="Arial" w:cs="Arial"/>
          <w:b/>
          <w:sz w:val="20"/>
          <w:shd w:val="clear" w:color="auto" w:fill="FFFFFF"/>
        </w:rPr>
      </w:pPr>
      <w:r w:rsidRPr="00F42F72">
        <w:rPr>
          <w:rFonts w:ascii="Arial" w:eastAsia="Arial" w:hAnsi="Arial" w:cs="Arial"/>
          <w:b/>
          <w:sz w:val="20"/>
          <w:shd w:val="clear" w:color="auto" w:fill="FFFFFF"/>
        </w:rPr>
        <w:t>11. Создание и развитие на территории городского округа Мытищи аппаратно-программного комплекса «Безопасный регион».</w:t>
      </w:r>
    </w:p>
    <w:p w:rsidR="00F42F72" w:rsidRPr="00F42F72" w:rsidRDefault="00F42F72" w:rsidP="00F42F72">
      <w:pPr>
        <w:spacing w:after="0" w:line="240" w:lineRule="auto"/>
        <w:jc w:val="both"/>
        <w:rPr>
          <w:rFonts w:ascii="Arial" w:eastAsia="Arial" w:hAnsi="Arial" w:cs="Arial"/>
          <w:b/>
          <w:sz w:val="20"/>
          <w:shd w:val="clear" w:color="auto" w:fill="FFFFFF"/>
        </w:rPr>
      </w:pPr>
      <w:r w:rsidRPr="00F42F72">
        <w:rPr>
          <w:rFonts w:ascii="Arial" w:eastAsia="Arial" w:hAnsi="Arial" w:cs="Arial"/>
          <w:b/>
          <w:sz w:val="20"/>
          <w:shd w:val="clear" w:color="auto" w:fill="FFFFFF"/>
        </w:rPr>
        <w:t>12.  Профилактика и участие в ликвидации пожаров на территории городского округа Мытищи Московской области.</w:t>
      </w:r>
    </w:p>
    <w:p w:rsidR="00F42F72" w:rsidRPr="00F42F72" w:rsidRDefault="00F42F72" w:rsidP="00F42F72">
      <w:pPr>
        <w:spacing w:after="0" w:line="240" w:lineRule="auto"/>
        <w:jc w:val="both"/>
        <w:rPr>
          <w:rFonts w:ascii="Arial" w:eastAsia="Arial" w:hAnsi="Arial" w:cs="Arial"/>
          <w:b/>
          <w:sz w:val="20"/>
          <w:shd w:val="clear" w:color="auto" w:fill="FFFFFF"/>
        </w:rPr>
      </w:pPr>
      <w:r w:rsidRPr="00F42F72">
        <w:rPr>
          <w:rFonts w:ascii="Arial" w:eastAsia="Arial" w:hAnsi="Arial" w:cs="Arial"/>
          <w:b/>
          <w:sz w:val="20"/>
          <w:shd w:val="clear" w:color="auto" w:fill="FFFFFF"/>
        </w:rPr>
        <w:t>13.  Поддержка и оказание содействия в развитии добровольной пожарной охраны.</w:t>
      </w:r>
    </w:p>
    <w:p w:rsidR="00F42F72" w:rsidRPr="00F42F72" w:rsidRDefault="00F42F72" w:rsidP="00F42F72">
      <w:pPr>
        <w:spacing w:after="0" w:line="240" w:lineRule="auto"/>
        <w:jc w:val="both"/>
        <w:rPr>
          <w:rFonts w:ascii="Arial" w:eastAsia="Arial" w:hAnsi="Arial" w:cs="Arial"/>
          <w:b/>
          <w:sz w:val="20"/>
          <w:shd w:val="clear" w:color="auto" w:fill="FFFFFF"/>
        </w:rPr>
      </w:pPr>
      <w:r w:rsidRPr="00F42F72">
        <w:rPr>
          <w:rFonts w:ascii="Arial" w:eastAsia="Arial" w:hAnsi="Arial" w:cs="Arial"/>
          <w:b/>
          <w:sz w:val="20"/>
          <w:shd w:val="clear" w:color="auto" w:fill="FFFFFF"/>
        </w:rPr>
        <w:t>14.  Реализация задач гражданской обороны и обеспечение выполнения мероприятий Плана гражданской обороны и защиты населения городского округа Мытищи Московской области.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Выбор приоритетных целей муниципальной программы строится на стратегических целях общества и анализе сложившихся тенденций в данной сфере:</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1) создание единой системы социальной профилактики правонарушений;</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2) активизация участия и улучшение координации деятельности органов администрации городского округа Мытищи с правоохранительными органами, всеми заинтересованными лицами;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3) создание системы противодействия незаконному обороту наркотиков и профилактики потребления наркотических средств различными категориями населения, прежде всего молодежью и несовершеннолетними, предупреждение связанных с наркотиками правонарушений;</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4) внедрение в практику новых методов ранней диагностики и выявления наркомании;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5) уменьшение числа потенциальных потребителей наркотических средств, а также лиц, входящих в группу повышенного риска вовлечения в наркотизацию;</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6) снижение заболеваемости наркоманией и другими формами зависимости от психоактивных веществ среди населения городского округа Мытищи.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xml:space="preserve">7) обеспечение готовности системы гражданской обороны к защите населения, материальных и культурных ценностей на территории городского округа Мытищи от опасностей, возникающих при ведении военных действий или вследствие этих действий, а также ликвидации крупномасштабных чрезвычайных ситуаций и террористических акций; </w:t>
      </w:r>
    </w:p>
    <w:p w:rsidR="00F42F72" w:rsidRPr="00F42F72" w:rsidRDefault="00F42F72" w:rsidP="00F42F72">
      <w:pPr>
        <w:spacing w:after="0" w:line="240" w:lineRule="auto"/>
        <w:rPr>
          <w:rFonts w:ascii="Arial" w:eastAsia="Arial" w:hAnsi="Arial" w:cs="Arial"/>
          <w:b/>
          <w:sz w:val="20"/>
        </w:rPr>
      </w:pPr>
      <w:r w:rsidRPr="00F42F72">
        <w:rPr>
          <w:rFonts w:ascii="Arial" w:eastAsia="Arial" w:hAnsi="Arial" w:cs="Arial"/>
          <w:b/>
          <w:sz w:val="20"/>
        </w:rPr>
        <w:t>8) Защита населения и территорий от чрезвычайных ситуаций природного и техногенного характера.</w:t>
      </w:r>
    </w:p>
    <w:p w:rsidR="00F42F72" w:rsidRPr="00F42F72" w:rsidRDefault="00F42F72" w:rsidP="00F42F72">
      <w:pPr>
        <w:spacing w:after="0" w:line="240" w:lineRule="auto"/>
        <w:jc w:val="both"/>
        <w:rPr>
          <w:rFonts w:ascii="Arial" w:eastAsia="Arial" w:hAnsi="Arial" w:cs="Arial"/>
          <w:b/>
          <w:sz w:val="20"/>
        </w:rPr>
      </w:pPr>
    </w:p>
    <w:p w:rsidR="00F42F72" w:rsidRPr="00F42F72" w:rsidRDefault="00F42F72" w:rsidP="00F42F72">
      <w:pPr>
        <w:spacing w:after="0" w:line="240" w:lineRule="auto"/>
        <w:jc w:val="both"/>
        <w:rPr>
          <w:rFonts w:ascii="Arial" w:eastAsia="Arial" w:hAnsi="Arial" w:cs="Arial"/>
          <w:b/>
          <w:sz w:val="20"/>
        </w:rPr>
      </w:pPr>
    </w:p>
    <w:p w:rsidR="00F42F72" w:rsidRPr="00F42F72" w:rsidRDefault="00F42F72" w:rsidP="00F42F72">
      <w:pPr>
        <w:spacing w:after="0" w:line="240" w:lineRule="auto"/>
        <w:jc w:val="both"/>
        <w:rPr>
          <w:rFonts w:ascii="Arial" w:eastAsia="Arial" w:hAnsi="Arial" w:cs="Arial"/>
          <w:b/>
          <w:sz w:val="20"/>
        </w:rPr>
      </w:pPr>
    </w:p>
    <w:p w:rsidR="00F42F72" w:rsidRPr="00F42F72" w:rsidRDefault="00F42F72" w:rsidP="00F42F72">
      <w:pPr>
        <w:numPr>
          <w:ilvl w:val="0"/>
          <w:numId w:val="20"/>
        </w:numPr>
        <w:spacing w:after="0" w:line="240" w:lineRule="auto"/>
        <w:contextualSpacing/>
        <w:jc w:val="center"/>
        <w:rPr>
          <w:rFonts w:ascii="Arial" w:eastAsia="Arial" w:hAnsi="Arial" w:cs="Arial"/>
          <w:b/>
          <w:sz w:val="20"/>
          <w:szCs w:val="20"/>
        </w:rPr>
      </w:pPr>
      <w:r w:rsidRPr="00F42F72">
        <w:rPr>
          <w:rFonts w:ascii="Arial" w:eastAsia="Arial" w:hAnsi="Arial" w:cs="Arial"/>
          <w:b/>
          <w:sz w:val="20"/>
          <w:szCs w:val="20"/>
        </w:rPr>
        <w:t>Прогноз развития сферы обеспечения общественной безопасности и правопорядка на территории городского округа Мытищи Московской области с учетом реализации программы</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Применение программно-целевого метода обеспечения безопасности городского округа Мытищи позволит осуществить:</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формирование и развитие приоритетных направлений профилактики правонарушений;</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реализацию комплекса мероприятий, в том числе профилактического характера, снижающих количество преступлений, чрезвычайных ситуаций и пожаров.</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По предварительным оценкам реализация программных мероприятий по сравнению с 2019 годом должна привести к следующим изменениям:</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повышению степени антитеррористической защищенности социально значимых объектов и мест с массовым пребыванием людей;</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созданию системы технологического обеспечения региональной общественной безопасности и оперативного управления «Безопасный регион»;</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увеличению числа граждан, участвующих в деятельности общественных объединений правоохранительной направленности;</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повышению уровня безопасности граждан, сокращению числа тяжких и особо тяжких преступлений, совершенных в общественных местах;</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повышению уровня защиты населения городского округа Мытищи от чрезвычайных ситуаций и защищенности опасных объектов от угроз природного и техногенного характера;</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увеличению охвата населения городского округа Мытищи централизованным оповещением и информированием до 100 процентов к 2021 году и сокращению среднего времени совместного реагирования экстренных оперативных служб на обращения населения по единому номеру «112» на территории Московской области на 30 процентов к 2024 году;</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снижению количества пожаров, произошедших на территории городского округа Мытищи, на 9 процентов по сравнению с показателем 2019 года (к 2021 году).</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Муниципальная 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Основные риски, которые могут возникнуть при реализации муниципальной программы:</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снижение объемов финансирования мероприятий муниципальной программы вследствие изменения прогнозируемых объемов доходов бюджета городского округа Мытищи или неполное предоставление средств из запланированных источников в соответствующих подпрограммах;</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реформирование структур органов государственной власти;</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недостижение целевых значений показателей результативности муниципальной программы к 2024 году.</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В целях обеспечения управления рисками муниципальный заказчик муниципальной программы организует мониторинг реализации подпрограмм в составе муниципальной программы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Минимизация риска несогласованности действий участников муниципальной программы осуществляется в рамках оперативного взаимодействия государственного заказчика муниципальной программы, координатора муниципальной программы и муниципальных заказчиков подпрограмм в составе муниципальной программы.</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Риск недостижения конечных результатов муниципальной программы минимизируется формированием процедур мониторинга показателей задач подпрограмм, включая промежуточные значения показателей по годам реализации муниципальной программы.</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(увеличении) объемов финансирования.</w:t>
      </w:r>
    </w:p>
    <w:p w:rsidR="00F42F72" w:rsidRPr="00F42F72" w:rsidRDefault="00F42F72" w:rsidP="00F42F72">
      <w:pPr>
        <w:spacing w:after="0" w:line="240" w:lineRule="auto"/>
        <w:jc w:val="both"/>
        <w:rPr>
          <w:rFonts w:ascii="Arial" w:eastAsia="Arial" w:hAnsi="Arial" w:cs="Arial"/>
          <w:b/>
          <w:sz w:val="20"/>
        </w:rPr>
      </w:pPr>
    </w:p>
    <w:p w:rsidR="00F42F72" w:rsidRPr="00F42F72" w:rsidRDefault="00F42F72" w:rsidP="00F42F72">
      <w:pPr>
        <w:numPr>
          <w:ilvl w:val="0"/>
          <w:numId w:val="21"/>
        </w:numPr>
        <w:spacing w:after="0" w:line="240" w:lineRule="auto"/>
        <w:contextualSpacing/>
        <w:jc w:val="center"/>
        <w:rPr>
          <w:rFonts w:ascii="Arial" w:eastAsia="Arial" w:hAnsi="Arial" w:cs="Arial"/>
          <w:b/>
          <w:sz w:val="20"/>
        </w:rPr>
      </w:pPr>
      <w:r w:rsidRPr="00F42F72">
        <w:rPr>
          <w:rFonts w:ascii="Arial" w:eastAsia="Arial" w:hAnsi="Arial" w:cs="Arial"/>
          <w:b/>
          <w:sz w:val="20"/>
        </w:rPr>
        <w:t xml:space="preserve">Перечень подпрограмм и краткое их описание </w:t>
      </w:r>
    </w:p>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numPr>
          <w:ilvl w:val="0"/>
          <w:numId w:val="22"/>
        </w:numPr>
        <w:spacing w:after="0" w:line="240" w:lineRule="auto"/>
        <w:contextualSpacing/>
        <w:rPr>
          <w:rFonts w:ascii="Arial" w:eastAsia="Arial" w:hAnsi="Arial" w:cs="Arial"/>
          <w:b/>
          <w:sz w:val="20"/>
        </w:rPr>
      </w:pPr>
      <w:r w:rsidRPr="00F42F72">
        <w:rPr>
          <w:rFonts w:ascii="Arial" w:eastAsia="Arial" w:hAnsi="Arial" w:cs="Arial"/>
          <w:b/>
          <w:sz w:val="20"/>
        </w:rPr>
        <w:t>Подпрограмма 1 «Профилактика преступлений и иных правонарушений».</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Цель подпрограммы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Задачи подпрограммы: реализация в 2020 – 2024 годах комплекса мероприятий по:</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предупреждению террористических акций и повышению степени защищенности объектов социальной сферы и мест с массовым пребыванием людей (действующих, строящихся, вводимых в эксплуатацию);</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обеспечению занятости несовершеннолетних в целях профилактики их противоправного поведения;</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внедрению современных средств наблюдения и оповещения о правонарушениях, обеспечению оперативного принятия решений в целях обеспечения правопорядка и безопасности граждан;</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повышению мер по охране общественного порядка и обеспечению общественной безопасности;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профилактике и предупреждению проявлений экстремизма, расовой и национальной неприязни;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профилактике наркомании и токсикомании, в том числе в среде несовершеннолетних.</w:t>
      </w:r>
    </w:p>
    <w:p w:rsidR="00F42F72" w:rsidRPr="00F42F72" w:rsidRDefault="00F42F72" w:rsidP="00F42F72">
      <w:pPr>
        <w:spacing w:after="0" w:line="240" w:lineRule="auto"/>
        <w:rPr>
          <w:rFonts w:ascii="Arial" w:eastAsia="Arial" w:hAnsi="Arial" w:cs="Arial"/>
          <w:b/>
          <w:sz w:val="20"/>
        </w:rPr>
      </w:pPr>
      <w:r w:rsidRPr="00F42F72">
        <w:rPr>
          <w:rFonts w:ascii="Arial" w:eastAsia="Arial" w:hAnsi="Arial" w:cs="Arial"/>
          <w:b/>
          <w:sz w:val="20"/>
        </w:rPr>
        <w:t>2) 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Цель подпрограммы – повышение уровня защиты населения городского округа Мытищи от чрезвычайных ситуаций и защищенности опасных объектов от угроз природного и техногенного характера.</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xml:space="preserve">Задача подпрограммы </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обеспечение готовности сил и средств городского округа Мытищи к предупреждению и ликвидации чрезвычайных ситуаций природного и техногенного характера.</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обеспечение безопасности населения на водных объектах</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создание и содержание системно-аппаратного комплекса «Безопасный город»</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3) Подпрограмма 3 «Развитие и совершенствование систем оповещения и информирования населения муниципального образования Московской области».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Цель подпрограммы – повышение уровня реагирования экстренных оперативных служб при происшествиях на территории городского округа Мытищи.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Задачи подпрограммы: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p>
    <w:p w:rsidR="00F42F72" w:rsidRPr="00F42F72" w:rsidRDefault="00F42F72" w:rsidP="00F42F72">
      <w:pPr>
        <w:spacing w:after="0" w:line="240" w:lineRule="auto"/>
        <w:rPr>
          <w:rFonts w:ascii="Arial" w:eastAsia="Arial" w:hAnsi="Arial" w:cs="Arial"/>
          <w:b/>
          <w:sz w:val="20"/>
        </w:rPr>
      </w:pPr>
      <w:r w:rsidRPr="00F42F72">
        <w:rPr>
          <w:rFonts w:ascii="Arial" w:eastAsia="Arial" w:hAnsi="Arial" w:cs="Arial"/>
          <w:b/>
          <w:sz w:val="20"/>
        </w:rPr>
        <w:t>4) Подпрограмма 4 «Обеспечение пожарной безопасности на территории муниципального образования Московской области».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Цель подпрограммы – повышение уровня пожарной безопасности населенных пунктов и объектов, находящихся на территории городского округа Мытищи.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Задачи подпрограммы: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организация и осуществление профилактических мероприятий (содержание и обеспечение постоянной готовности пожарных гидрантов, закупка первичных средств пожаротушения, изготовление агитационной продукции, проведение конкурсов);</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создание и содержание добровольных пожарных команд (обучение, страхование, закупка имущества, социальные выплаты, участие в конкурсах).</w:t>
      </w:r>
    </w:p>
    <w:p w:rsidR="00F42F72" w:rsidRPr="00F42F72" w:rsidRDefault="00F42F72" w:rsidP="00F42F72">
      <w:pPr>
        <w:spacing w:after="0" w:line="240" w:lineRule="auto"/>
        <w:rPr>
          <w:rFonts w:ascii="Arial" w:eastAsia="Arial" w:hAnsi="Arial" w:cs="Arial"/>
          <w:b/>
          <w:sz w:val="20"/>
        </w:rPr>
      </w:pPr>
      <w:r w:rsidRPr="00F42F72">
        <w:rPr>
          <w:rFonts w:ascii="Arial" w:eastAsia="Arial" w:hAnsi="Arial" w:cs="Arial"/>
          <w:b/>
          <w:sz w:val="20"/>
        </w:rPr>
        <w:t>5) Подпрограмма 5 «Обеспечение мероприятий гражданской обороны на территории муниципального образования Московской области».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Цель подпрограммы – создание и содержание имущества гражданской обороны.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Задачи подпрограммы: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обеспечение готовности защитных сооружений и других объектов гражданской обороны на территории муниципальных образований Московской области.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6) Подпрограмма 6 «Обеспечивающая подпрограмма»</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Цель подпрограммы – создание и содержание муниципального учреждения – службы спасения</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Задачи подпрограммы:</w:t>
      </w:r>
    </w:p>
    <w:p w:rsidR="00F42F72" w:rsidRPr="00F42F72" w:rsidRDefault="00F42F72" w:rsidP="00F42F72">
      <w:pPr>
        <w:tabs>
          <w:tab w:val="left" w:pos="1155"/>
        </w:tabs>
        <w:spacing w:after="0" w:line="240" w:lineRule="auto"/>
        <w:jc w:val="both"/>
        <w:rPr>
          <w:rFonts w:ascii="Arial" w:eastAsia="Arial" w:hAnsi="Arial" w:cs="Arial"/>
          <w:b/>
          <w:sz w:val="20"/>
        </w:rPr>
      </w:pPr>
      <w:r w:rsidRPr="00F42F72">
        <w:rPr>
          <w:rFonts w:ascii="Arial" w:eastAsia="Arial" w:hAnsi="Arial" w:cs="Arial"/>
          <w:b/>
          <w:sz w:val="20"/>
        </w:rPr>
        <w:t>- содержание оперативного персонала системы обеспечения вызова муниципальных экстренных оперативных служб по единому номеру 112.</w:t>
      </w:r>
    </w:p>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5.</w:t>
      </w:r>
      <w:r w:rsidRPr="00F42F72">
        <w:rPr>
          <w:rFonts w:ascii="Arial" w:eastAsia="Arial" w:hAnsi="Arial" w:cs="Arial"/>
          <w:b/>
          <w:sz w:val="20"/>
        </w:rPr>
        <w:tab/>
        <w:t>Обобщенная характеристика основных мероприятий с обоснованием необходимости их осуществления</w:t>
      </w:r>
    </w:p>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В основу разработки основных мероприятий муниципальной программы «Безопасность и обеспечение безопасности жизнедеятельности населения» были положены приоритетные направления, такие как, комплексное обеспечение безопасности населения и объектов на территории городского округа Мытищи Московской области, повышение уровня и результативности борьбы с преступностью.</w:t>
      </w:r>
    </w:p>
    <w:p w:rsidR="00F42F72" w:rsidRPr="00F42F72" w:rsidRDefault="00F42F72" w:rsidP="00F42F72">
      <w:pPr>
        <w:spacing w:after="0" w:line="240" w:lineRule="auto"/>
        <w:jc w:val="both"/>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 xml:space="preserve">6. Планируемые результаты реализации муниципальной программы «Безопасность и обеспечение </w:t>
      </w: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безопасности жизнедеятельности населения» на 2020-2024 годы</w:t>
      </w:r>
    </w:p>
    <w:p w:rsidR="00F42F72" w:rsidRPr="00F42F72" w:rsidRDefault="00F42F72" w:rsidP="00F42F72">
      <w:pPr>
        <w:spacing w:after="0" w:line="240" w:lineRule="auto"/>
        <w:jc w:val="center"/>
        <w:rPr>
          <w:rFonts w:ascii="Arial" w:eastAsia="Arial" w:hAnsi="Arial" w:cs="Arial"/>
          <w:b/>
          <w:sz w:val="20"/>
        </w:rPr>
      </w:pPr>
    </w:p>
    <w:tbl>
      <w:tblPr>
        <w:tblW w:w="0" w:type="auto"/>
        <w:tblInd w:w="98" w:type="dxa"/>
        <w:tblLayout w:type="fixed"/>
        <w:tblCellMar>
          <w:left w:w="10" w:type="dxa"/>
          <w:right w:w="10" w:type="dxa"/>
        </w:tblCellMar>
        <w:tblLook w:val="0000" w:firstRow="0" w:lastRow="0" w:firstColumn="0" w:lastColumn="0" w:noHBand="0" w:noVBand="0"/>
      </w:tblPr>
      <w:tblGrid>
        <w:gridCol w:w="719"/>
        <w:gridCol w:w="2835"/>
        <w:gridCol w:w="1701"/>
        <w:gridCol w:w="1134"/>
        <w:gridCol w:w="1277"/>
        <w:gridCol w:w="991"/>
        <w:gridCol w:w="1025"/>
        <w:gridCol w:w="960"/>
        <w:gridCol w:w="992"/>
        <w:gridCol w:w="992"/>
        <w:gridCol w:w="2552"/>
      </w:tblGrid>
      <w:tr w:rsidR="00F42F72" w:rsidRPr="00F42F72" w:rsidTr="008F7C4B">
        <w:trPr>
          <w:trHeight w:val="382"/>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Segoe UI Symbol" w:hAnsi="Arial" w:cs="Arial"/>
                <w:b/>
                <w:sz w:val="20"/>
                <w:szCs w:val="20"/>
              </w:rPr>
              <w:t>№</w:t>
            </w:r>
            <w:r w:rsidRPr="00F42F72">
              <w:rPr>
                <w:rFonts w:ascii="Arial" w:eastAsia="Arial" w:hAnsi="Arial" w:cs="Arial"/>
                <w:b/>
                <w:sz w:val="20"/>
                <w:szCs w:val="20"/>
              </w:rPr>
              <w:t xml:space="preserve"> п/п</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Планируемые результаты реализации муниципальной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57"/>
              <w:jc w:val="center"/>
              <w:rPr>
                <w:rFonts w:ascii="Arial" w:hAnsi="Arial" w:cs="Arial"/>
                <w:b/>
                <w:sz w:val="20"/>
                <w:szCs w:val="20"/>
              </w:rPr>
            </w:pPr>
            <w:r w:rsidRPr="00F42F72">
              <w:rPr>
                <w:rFonts w:ascii="Arial" w:eastAsia="Arial" w:hAnsi="Arial" w:cs="Arial"/>
                <w:b/>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57"/>
              <w:jc w:val="center"/>
              <w:rPr>
                <w:rFonts w:ascii="Arial" w:eastAsia="Arial" w:hAnsi="Arial" w:cs="Arial"/>
                <w:b/>
                <w:sz w:val="20"/>
                <w:szCs w:val="20"/>
              </w:rPr>
            </w:pPr>
            <w:r w:rsidRPr="00F42F72">
              <w:rPr>
                <w:rFonts w:ascii="Arial" w:eastAsia="Arial" w:hAnsi="Arial" w:cs="Arial"/>
                <w:b/>
                <w:sz w:val="20"/>
                <w:szCs w:val="20"/>
              </w:rPr>
              <w:t xml:space="preserve">Единица </w:t>
            </w:r>
          </w:p>
          <w:p w:rsidR="00F42F72" w:rsidRPr="00F42F72" w:rsidRDefault="00F42F72" w:rsidP="00F42F72">
            <w:pPr>
              <w:spacing w:after="0" w:line="240" w:lineRule="auto"/>
              <w:ind w:right="-57"/>
              <w:jc w:val="center"/>
              <w:rPr>
                <w:rFonts w:ascii="Arial" w:hAnsi="Arial" w:cs="Arial"/>
                <w:b/>
                <w:sz w:val="20"/>
                <w:szCs w:val="20"/>
              </w:rPr>
            </w:pPr>
            <w:r w:rsidRPr="00F42F72">
              <w:rPr>
                <w:rFonts w:ascii="Arial" w:eastAsia="Arial" w:hAnsi="Arial" w:cs="Arial"/>
                <w:b/>
                <w:sz w:val="20"/>
                <w:szCs w:val="20"/>
              </w:rPr>
              <w:t>измерения</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Базовое значение показателя на начало реализации программы</w:t>
            </w:r>
          </w:p>
        </w:tc>
        <w:tc>
          <w:tcPr>
            <w:tcW w:w="496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 xml:space="preserve">Планируемое значение показателя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Номер основного мероприятия в перечне мероприятий подпрограммы</w:t>
            </w:r>
          </w:p>
        </w:tc>
      </w:tr>
      <w:tr w:rsidR="00F42F72" w:rsidRPr="00F42F72" w:rsidTr="008F7C4B">
        <w:trPr>
          <w:trHeight w:val="382"/>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2020 год</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2021 год</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2022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2024 год</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p>
        </w:tc>
      </w:tr>
    </w:tbl>
    <w:p w:rsidR="00F42F72" w:rsidRPr="00F42F72" w:rsidRDefault="00F42F72" w:rsidP="00F42F72">
      <w:pPr>
        <w:spacing w:after="0" w:line="240" w:lineRule="auto"/>
        <w:jc w:val="center"/>
        <w:rPr>
          <w:rFonts w:ascii="Arial" w:eastAsia="Arial" w:hAnsi="Arial" w:cs="Arial"/>
          <w:b/>
          <w:sz w:val="2"/>
        </w:rPr>
      </w:pPr>
    </w:p>
    <w:p w:rsidR="00F42F72" w:rsidRPr="00F42F72" w:rsidRDefault="00F42F72" w:rsidP="00F42F72">
      <w:pPr>
        <w:spacing w:after="0" w:line="240" w:lineRule="auto"/>
        <w:jc w:val="center"/>
        <w:rPr>
          <w:rFonts w:ascii="Arial" w:eastAsia="Arial" w:hAnsi="Arial" w:cs="Arial"/>
          <w:b/>
          <w:sz w:val="2"/>
        </w:rPr>
      </w:pPr>
    </w:p>
    <w:tbl>
      <w:tblPr>
        <w:tblW w:w="15178" w:type="dxa"/>
        <w:tblInd w:w="98" w:type="dxa"/>
        <w:tblLayout w:type="fixed"/>
        <w:tblCellMar>
          <w:left w:w="10" w:type="dxa"/>
          <w:right w:w="10" w:type="dxa"/>
        </w:tblCellMar>
        <w:tblLook w:val="0000" w:firstRow="0" w:lastRow="0" w:firstColumn="0" w:lastColumn="0" w:noHBand="0" w:noVBand="0"/>
      </w:tblPr>
      <w:tblGrid>
        <w:gridCol w:w="718"/>
        <w:gridCol w:w="2833"/>
        <w:gridCol w:w="1700"/>
        <w:gridCol w:w="1134"/>
        <w:gridCol w:w="1276"/>
        <w:gridCol w:w="992"/>
        <w:gridCol w:w="1026"/>
        <w:gridCol w:w="964"/>
        <w:gridCol w:w="992"/>
        <w:gridCol w:w="992"/>
        <w:gridCol w:w="2551"/>
      </w:tblGrid>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7</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11</w:t>
            </w:r>
          </w:p>
        </w:tc>
      </w:tr>
      <w:tr w:rsidR="00F42F72" w:rsidRPr="00F42F72" w:rsidTr="008F7C4B">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Подпрограмма 1 «Профилактика преступлений и иных правонарушений»</w:t>
            </w: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shd w:val="clear" w:color="auto" w:fill="FFFFFF"/>
              </w:rPr>
              <w:t>Макропоказатель Снижение общего количества преступлений, совершенных на территории муниципального образования, не менее чем на 5 % ежегодно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Приоритетный целевой </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Количество преступлений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3628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2930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3447</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3274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2955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Макропоказатель подпрограммы</w:t>
            </w: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shd w:val="clear" w:color="auto" w:fill="FFFFFF"/>
              </w:rPr>
            </w:pPr>
            <w:r w:rsidRPr="00F42F72">
              <w:rPr>
                <w:rFonts w:ascii="Arial" w:eastAsia="Arial" w:hAnsi="Arial" w:cs="Arial"/>
                <w:b/>
                <w:sz w:val="20"/>
                <w:szCs w:val="20"/>
                <w:shd w:val="clear" w:color="auto" w:fill="FFFFFF"/>
              </w:rPr>
              <w:t>Показатель 1</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shd w:val="clear" w:color="auto" w:fill="FFFFFF"/>
              </w:rPr>
              <w:t xml:space="preserve">Увеличение доли социально значимых объектов (учреждений), оборудованных в целях антитеррористической защищенности средствами безопасности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90</w:t>
            </w:r>
          </w:p>
          <w:p w:rsidR="00F42F72" w:rsidRPr="00F42F72" w:rsidRDefault="00F42F72" w:rsidP="00F42F72">
            <w:pPr>
              <w:spacing w:after="0" w:line="240" w:lineRule="auto"/>
              <w:jc w:val="center"/>
              <w:rPr>
                <w:rFonts w:ascii="Arial"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92</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94</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01:</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Повышение степени антитеррористической защищенности социально значимых объектов и мест с массовым пребыванием людей </w:t>
            </w: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shd w:val="clear" w:color="auto" w:fill="FFFFFF"/>
              </w:rPr>
            </w:pPr>
            <w:r w:rsidRPr="00F42F72">
              <w:rPr>
                <w:rFonts w:ascii="Arial" w:eastAsia="Arial" w:hAnsi="Arial" w:cs="Arial"/>
                <w:b/>
                <w:sz w:val="20"/>
                <w:szCs w:val="20"/>
                <w:shd w:val="clear" w:color="auto" w:fill="FFFFFF"/>
              </w:rPr>
              <w:t>Показатель 2</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shd w:val="clear" w:color="auto" w:fill="FFFFFF"/>
              </w:rPr>
              <w:t>Увеличение числа граждан принимающих участие в деятельности народных дружин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100</w:t>
            </w: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105</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110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02:</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Обеспечение деятельности общественных объединений правоохранительной направленности</w:t>
            </w:r>
          </w:p>
        </w:tc>
      </w:tr>
      <w:tr w:rsidR="00F42F72" w:rsidRPr="00F42F72" w:rsidTr="008F7C4B">
        <w:trPr>
          <w:trHeight w:val="930"/>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shd w:val="clear" w:color="auto" w:fill="FFFFFF"/>
              </w:rPr>
            </w:pPr>
            <w:r w:rsidRPr="00F42F72">
              <w:rPr>
                <w:rFonts w:ascii="Arial" w:eastAsia="Arial" w:hAnsi="Arial" w:cs="Arial"/>
                <w:b/>
                <w:sz w:val="20"/>
                <w:szCs w:val="20"/>
                <w:shd w:val="clear" w:color="auto" w:fill="FFFFFF"/>
              </w:rPr>
              <w:t>Показатель 3</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shd w:val="clear" w:color="auto" w:fill="FFFFFF"/>
              </w:rPr>
              <w:t>Снижение доли несовершеннолетних в общем числе лиц, совершивших преступления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100</w:t>
            </w: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99,9</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99,8</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99,5</w:t>
            </w:r>
          </w:p>
        </w:tc>
        <w:tc>
          <w:tcPr>
            <w:tcW w:w="2552"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03:</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 </w:t>
            </w:r>
          </w:p>
        </w:tc>
      </w:tr>
      <w:tr w:rsidR="00F42F72" w:rsidRPr="00F42F72" w:rsidTr="008F7C4B">
        <w:trPr>
          <w:trHeight w:val="1290"/>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Показатель 3</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shd w:val="clear" w:color="auto" w:fill="FFFFFF"/>
              </w:rPr>
              <w:t xml:space="preserve">Количество отремонтированных зданий (помещений) территориальных органов МВД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единицы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2552" w:type="dxa"/>
            <w:vMerge/>
            <w:tcBorders>
              <w:left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trHeight w:val="930"/>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Показатель 3</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shd w:val="clear" w:color="auto" w:fill="FFFFFF"/>
              </w:rPr>
              <w:t>Количество отремонтированных зданий (помещений) территориальных подразделений УФСБ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единицы</w:t>
            </w:r>
          </w:p>
        </w:tc>
        <w:tc>
          <w:tcPr>
            <w:tcW w:w="1276"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992"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1021"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964"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992"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992"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2552" w:type="dxa"/>
            <w:vMerge/>
            <w:tcBorders>
              <w:left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trHeight w:val="1682"/>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Показатель 3</w:t>
            </w:r>
          </w:p>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2" w:space="0" w:color="auto"/>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единицы</w:t>
            </w:r>
          </w:p>
        </w:tc>
        <w:tc>
          <w:tcPr>
            <w:tcW w:w="1276"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1021"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964"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2552" w:type="dxa"/>
            <w:vMerge/>
            <w:tcBorders>
              <w:left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trHeight w:val="930"/>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1.8.</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Показатель 3</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Количество отремонтированных зданий(помещений), находящихся в собственности муниципальных образований Московской области, в которых располагаются городские (районные) суды</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единицы</w:t>
            </w:r>
          </w:p>
        </w:tc>
        <w:tc>
          <w:tcPr>
            <w:tcW w:w="1276"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1021"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964"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2552" w:type="dxa"/>
            <w:vMerge/>
            <w:tcBorders>
              <w:left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trHeight w:val="930"/>
        </w:trPr>
        <w:tc>
          <w:tcPr>
            <w:tcW w:w="719"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widowControl w:val="0"/>
              <w:autoSpaceDE w:val="0"/>
              <w:autoSpaceDN w:val="0"/>
              <w:adjustRightInd w:val="0"/>
              <w:spacing w:after="0" w:line="240" w:lineRule="auto"/>
              <w:rPr>
                <w:rFonts w:ascii="Arial" w:eastAsia="Arial" w:hAnsi="Arial" w:cs="Arial"/>
                <w:b/>
                <w:sz w:val="20"/>
                <w:szCs w:val="20"/>
              </w:rPr>
            </w:pPr>
            <w:r w:rsidRPr="00F42F72">
              <w:rPr>
                <w:rFonts w:ascii="Arial" w:eastAsia="Arial" w:hAnsi="Arial" w:cs="Arial"/>
                <w:b/>
                <w:sz w:val="20"/>
                <w:szCs w:val="20"/>
              </w:rPr>
              <w:t>Показатель 3</w:t>
            </w:r>
          </w:p>
          <w:p w:rsidR="00F42F72" w:rsidRPr="00F42F72" w:rsidRDefault="00F42F72" w:rsidP="00F42F72">
            <w:pPr>
              <w:widowControl w:val="0"/>
              <w:autoSpaceDE w:val="0"/>
              <w:autoSpaceDN w:val="0"/>
              <w:adjustRightInd w:val="0"/>
              <w:spacing w:after="0" w:line="240" w:lineRule="auto"/>
              <w:rPr>
                <w:rFonts w:ascii="Arial" w:eastAsia="Arial" w:hAnsi="Arial" w:cs="Arial"/>
                <w:b/>
                <w:sz w:val="20"/>
                <w:szCs w:val="20"/>
              </w:rPr>
            </w:pPr>
            <w:r w:rsidRPr="00F42F72">
              <w:rPr>
                <w:rFonts w:ascii="Arial" w:eastAsia="Arial" w:hAnsi="Arial" w:cs="Arial"/>
                <w:b/>
                <w:sz w:val="20"/>
                <w:szCs w:val="20"/>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F42F72" w:rsidRPr="00F42F72" w:rsidRDefault="00F42F72" w:rsidP="00F42F72">
            <w:pPr>
              <w:spacing w:after="0" w:line="240" w:lineRule="auto"/>
              <w:ind w:right="-108"/>
              <w:rPr>
                <w:rFonts w:ascii="Arial" w:eastAsia="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Отраслевой</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единицы</w:t>
            </w:r>
          </w:p>
        </w:tc>
        <w:tc>
          <w:tcPr>
            <w:tcW w:w="1276" w:type="dxa"/>
            <w:tcBorders>
              <w:top w:val="single" w:sz="2" w:space="0" w:color="auto"/>
              <w:left w:val="single" w:sz="4"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1021"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w:t>
            </w:r>
          </w:p>
        </w:tc>
        <w:tc>
          <w:tcPr>
            <w:tcW w:w="964"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2552" w:type="dxa"/>
            <w:vMerge/>
            <w:tcBorders>
              <w:left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trHeight w:val="930"/>
        </w:trPr>
        <w:tc>
          <w:tcPr>
            <w:tcW w:w="719"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1.10.</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widowControl w:val="0"/>
              <w:autoSpaceDE w:val="0"/>
              <w:autoSpaceDN w:val="0"/>
              <w:adjustRightInd w:val="0"/>
              <w:spacing w:after="0" w:line="240" w:lineRule="auto"/>
              <w:rPr>
                <w:rFonts w:ascii="Arial" w:eastAsia="Arial" w:hAnsi="Arial" w:cs="Arial"/>
                <w:b/>
                <w:sz w:val="20"/>
                <w:szCs w:val="20"/>
              </w:rPr>
            </w:pPr>
            <w:r w:rsidRPr="00F42F72">
              <w:rPr>
                <w:rFonts w:ascii="Arial" w:eastAsia="Arial" w:hAnsi="Arial" w:cs="Arial"/>
                <w:b/>
                <w:sz w:val="20"/>
                <w:szCs w:val="20"/>
              </w:rPr>
              <w:t>Показатель 3</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Отраслевой</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единицы</w:t>
            </w:r>
          </w:p>
        </w:tc>
        <w:tc>
          <w:tcPr>
            <w:tcW w:w="1276"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1021"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964"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w:t>
            </w:r>
          </w:p>
        </w:tc>
        <w:tc>
          <w:tcPr>
            <w:tcW w:w="2552" w:type="dxa"/>
            <w:vMerge/>
            <w:tcBorders>
              <w:left w:val="single" w:sz="4" w:space="0" w:color="000000"/>
              <w:bottom w:val="single" w:sz="2" w:space="0" w:color="auto"/>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trHeight w:val="649"/>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1.11.</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Показатель 4 </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70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Приоритетный целевой</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показатель</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Количество камер, динамика в процентах</w:t>
            </w:r>
          </w:p>
        </w:tc>
        <w:tc>
          <w:tcPr>
            <w:tcW w:w="1276"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2192</w:t>
            </w:r>
          </w:p>
        </w:tc>
        <w:tc>
          <w:tcPr>
            <w:tcW w:w="992"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w:t>
            </w:r>
          </w:p>
        </w:tc>
        <w:tc>
          <w:tcPr>
            <w:tcW w:w="1021"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2302</w:t>
            </w:r>
          </w:p>
        </w:tc>
        <w:tc>
          <w:tcPr>
            <w:tcW w:w="964"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2416</w:t>
            </w:r>
          </w:p>
        </w:tc>
        <w:tc>
          <w:tcPr>
            <w:tcW w:w="992"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2537</w:t>
            </w:r>
          </w:p>
        </w:tc>
        <w:tc>
          <w:tcPr>
            <w:tcW w:w="992"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2664</w:t>
            </w:r>
          </w:p>
        </w:tc>
        <w:tc>
          <w:tcPr>
            <w:tcW w:w="2552"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04:</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F42F72" w:rsidRPr="00F42F72" w:rsidRDefault="00F42F72" w:rsidP="00F42F72">
            <w:pPr>
              <w:spacing w:after="0" w:line="240" w:lineRule="auto"/>
              <w:rPr>
                <w:rFonts w:ascii="Arial" w:hAnsi="Arial" w:cs="Arial"/>
                <w:b/>
                <w:sz w:val="20"/>
                <w:szCs w:val="20"/>
              </w:rPr>
            </w:pP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Показатель 5</w:t>
            </w:r>
          </w:p>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Рост числа лиц, состоящих на диспансерном наблюдении с диагнозом «Употребление наркотиков с вредными последствиями»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102</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104</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110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05:</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hAnsi="Arial" w:cs="Arial"/>
                <w:b/>
                <w:sz w:val="20"/>
                <w:szCs w:val="20"/>
              </w:rPr>
            </w:pP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Показатель 5</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Снижение уровня вовлеченности населения в незаконный оборот наркотиков на 100 тыс.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rPr>
                <w:rFonts w:ascii="Arial" w:eastAsia="Arial" w:hAnsi="Arial" w:cs="Arial"/>
                <w:b/>
                <w:sz w:val="20"/>
                <w:szCs w:val="20"/>
              </w:rPr>
            </w:pPr>
            <w:r w:rsidRPr="00F42F72">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rPr>
                <w:rFonts w:ascii="Arial" w:eastAsia="Arial" w:hAnsi="Arial" w:cs="Arial"/>
                <w:b/>
                <w:sz w:val="20"/>
                <w:szCs w:val="20"/>
              </w:rPr>
            </w:pPr>
            <w:r w:rsidRPr="00F42F72">
              <w:rPr>
                <w:rFonts w:ascii="Arial" w:eastAsia="Arial" w:hAnsi="Arial" w:cs="Arial"/>
                <w:b/>
                <w:sz w:val="20"/>
                <w:szCs w:val="20"/>
              </w:rPr>
              <w:t>единицы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103,8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103</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102,2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101,4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100,6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05.</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Показатель 5</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Снижение уровня криминогенности наркомании на 100 тыс. человек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rPr>
                <w:rFonts w:ascii="Arial" w:eastAsia="Arial" w:hAnsi="Arial" w:cs="Arial"/>
                <w:b/>
                <w:sz w:val="20"/>
                <w:szCs w:val="20"/>
              </w:rPr>
            </w:pPr>
            <w:r w:rsidRPr="00F42F72">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rPr>
                <w:rFonts w:ascii="Arial" w:eastAsia="Arial" w:hAnsi="Arial" w:cs="Arial"/>
                <w:b/>
                <w:sz w:val="20"/>
                <w:szCs w:val="20"/>
              </w:rPr>
            </w:pPr>
            <w:r w:rsidRPr="00F42F72">
              <w:rPr>
                <w:rFonts w:ascii="Arial" w:eastAsia="Arial" w:hAnsi="Arial" w:cs="Arial"/>
                <w:b/>
                <w:sz w:val="20"/>
                <w:szCs w:val="20"/>
              </w:rPr>
              <w:t>единицы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41,6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41,5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41,4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41,3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41,2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05.</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1.15.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Показатель 7</w:t>
            </w:r>
          </w:p>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Благоустроим кладбища «Доля кладбищ, соответствующих Региональному стандарту»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Рейтинг-45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72,5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72,5</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left" w:pos="184"/>
                <w:tab w:val="center" w:pos="405"/>
              </w:tabs>
              <w:spacing w:after="0" w:line="240" w:lineRule="auto"/>
              <w:rPr>
                <w:rFonts w:ascii="Arial" w:eastAsia="Arial" w:hAnsi="Arial" w:cs="Arial"/>
                <w:b/>
                <w:sz w:val="20"/>
                <w:szCs w:val="20"/>
              </w:rPr>
            </w:pPr>
            <w:r w:rsidRPr="00F42F72">
              <w:rPr>
                <w:rFonts w:ascii="Arial" w:eastAsia="Arial" w:hAnsi="Arial" w:cs="Arial"/>
                <w:b/>
                <w:sz w:val="20"/>
                <w:szCs w:val="20"/>
              </w:rPr>
              <w:tab/>
            </w:r>
            <w:r w:rsidRPr="00F42F72">
              <w:rPr>
                <w:rFonts w:ascii="Arial" w:eastAsia="Arial" w:hAnsi="Arial" w:cs="Arial"/>
                <w:b/>
                <w:sz w:val="20"/>
                <w:szCs w:val="20"/>
              </w:rPr>
              <w:tab/>
              <w:t>80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82,5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100</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07:</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«Развитие похоронного дела на территории Московской области»</w:t>
            </w: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Показатель 7</w:t>
            </w:r>
          </w:p>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Инвентаризация мест захоронений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1.17.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Показатель 7</w:t>
            </w:r>
          </w:p>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 xml:space="preserve">Количество восстановленных (ремонт, реставрация, благоустройство) воинских захоронений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Соглашение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единица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hAnsi="Arial" w:cs="Arial"/>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07.</w:t>
            </w:r>
          </w:p>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«Развитие похоронного дела на территории Московской области»</w:t>
            </w: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hAnsi="Arial" w:cs="Arial"/>
                <w:b/>
                <w:sz w:val="20"/>
                <w:szCs w:val="20"/>
              </w:rPr>
              <w:t>1.18.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Показатель 7</w:t>
            </w:r>
          </w:p>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07.</w:t>
            </w:r>
          </w:p>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«Развитие похоронного дела на территории Московской области»</w:t>
            </w:r>
          </w:p>
        </w:tc>
      </w:tr>
      <w:tr w:rsidR="00F42F72" w:rsidRPr="00F42F72" w:rsidTr="008F7C4B">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Показатель 1</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Указ Президента Российской Федерации</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от 11.01.2018  </w:t>
            </w:r>
            <w:r w:rsidRPr="00F42F72">
              <w:rPr>
                <w:rFonts w:ascii="Arial" w:eastAsia="Segoe UI Symbol" w:hAnsi="Arial" w:cs="Arial"/>
                <w:b/>
                <w:sz w:val="20"/>
                <w:szCs w:val="20"/>
              </w:rPr>
              <w:t>№</w:t>
            </w:r>
            <w:r w:rsidRPr="00F42F72">
              <w:rPr>
                <w:rFonts w:ascii="Arial" w:eastAsia="Arial" w:hAnsi="Arial" w:cs="Arial"/>
                <w:b/>
                <w:sz w:val="20"/>
                <w:szCs w:val="20"/>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13.11.2012 </w:t>
            </w:r>
            <w:r w:rsidRPr="00F42F72">
              <w:rPr>
                <w:rFonts w:ascii="Arial" w:eastAsia="Segoe UI Symbol" w:hAnsi="Arial" w:cs="Arial"/>
                <w:b/>
                <w:sz w:val="20"/>
                <w:szCs w:val="20"/>
              </w:rPr>
              <w:t>№</w:t>
            </w:r>
            <w:r w:rsidRPr="00F42F72">
              <w:rPr>
                <w:rFonts w:ascii="Arial" w:eastAsia="Arial" w:hAnsi="Arial" w:cs="Arial"/>
                <w:b/>
                <w:sz w:val="20"/>
                <w:szCs w:val="20"/>
              </w:rPr>
              <w:t xml:space="preserve"> 1522 «О создании комплексной системы экстренного оповещения населения об угрозе возникновения или о возникновении чрезвычайных ситуаций»</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75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80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89</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Московской области </w:t>
            </w: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Показатель 2</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Указ Президента Российской Федерации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от 11.01.2018  </w:t>
            </w:r>
          </w:p>
          <w:p w:rsidR="00F42F72" w:rsidRPr="00F42F72" w:rsidRDefault="00F42F72" w:rsidP="00F42F72">
            <w:pPr>
              <w:spacing w:after="0" w:line="240" w:lineRule="auto"/>
              <w:rPr>
                <w:rFonts w:ascii="Arial" w:eastAsia="Arial" w:hAnsi="Arial" w:cs="Arial"/>
                <w:b/>
                <w:sz w:val="20"/>
                <w:szCs w:val="20"/>
              </w:rPr>
            </w:pPr>
            <w:r w:rsidRPr="00F42F72">
              <w:rPr>
                <w:rFonts w:ascii="Arial" w:eastAsia="Segoe UI Symbol" w:hAnsi="Arial" w:cs="Arial"/>
                <w:b/>
                <w:sz w:val="20"/>
                <w:szCs w:val="20"/>
              </w:rPr>
              <w:t>№</w:t>
            </w:r>
            <w:r w:rsidRPr="00F42F72">
              <w:rPr>
                <w:rFonts w:ascii="Arial" w:eastAsia="Arial" w:hAnsi="Arial" w:cs="Arial"/>
                <w:b/>
                <w:sz w:val="20"/>
                <w:szCs w:val="20"/>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68</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74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Основное мероприятие 02: Выполнение мероприятий по безопасности населения на водных объектах, расположенных на территории Московской области</w:t>
            </w: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Показатель 3</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Указ Президента Российской Федерации</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от 13.11.2012 </w:t>
            </w:r>
          </w:p>
          <w:p w:rsidR="00F42F72" w:rsidRPr="00F42F72" w:rsidRDefault="00F42F72" w:rsidP="00F42F72">
            <w:pPr>
              <w:spacing w:after="0" w:line="240" w:lineRule="auto"/>
              <w:rPr>
                <w:rFonts w:ascii="Arial" w:eastAsia="Arial" w:hAnsi="Arial" w:cs="Arial"/>
                <w:b/>
                <w:sz w:val="20"/>
                <w:szCs w:val="20"/>
              </w:rPr>
            </w:pPr>
            <w:r w:rsidRPr="00F42F72">
              <w:rPr>
                <w:rFonts w:ascii="Arial" w:eastAsia="Segoe UI Symbol" w:hAnsi="Arial" w:cs="Arial"/>
                <w:b/>
                <w:sz w:val="20"/>
                <w:szCs w:val="20"/>
              </w:rPr>
              <w:t>№</w:t>
            </w:r>
            <w:r w:rsidRPr="00F42F72">
              <w:rPr>
                <w:rFonts w:ascii="Arial" w:eastAsia="Arial" w:hAnsi="Arial" w:cs="Arial"/>
                <w:b/>
                <w:sz w:val="20"/>
                <w:szCs w:val="20"/>
              </w:rPr>
              <w:t xml:space="preserve"> 1522 «О создании комплексной системы экстренного оповещения населения об угрозе возникновения или о возникновении чрезвычайных ситуаций»;</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от 28.12.2010 </w:t>
            </w:r>
            <w:r w:rsidRPr="00F42F72">
              <w:rPr>
                <w:rFonts w:ascii="Arial" w:eastAsia="Segoe UI Symbol" w:hAnsi="Arial" w:cs="Arial"/>
                <w:b/>
                <w:sz w:val="20"/>
                <w:szCs w:val="20"/>
              </w:rPr>
              <w:t>№</w:t>
            </w:r>
            <w:r w:rsidRPr="00F42F72">
              <w:rPr>
                <w:rFonts w:ascii="Arial" w:eastAsia="Arial" w:hAnsi="Arial" w:cs="Arial"/>
                <w:b/>
                <w:sz w:val="20"/>
                <w:szCs w:val="20"/>
              </w:rPr>
              <w:t xml:space="preserve"> 1632</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 совершенствовании системы обеспечения вызова экстренных оперативных служб на территории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82,5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80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72,5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Московской области</w:t>
            </w: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Показатель 4</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Процент построения и развития систем аппаратно-программного комплекса «Безопасный город» на территории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Распоряжение Правительства Российской Федерации от 03.12.2014 </w:t>
            </w:r>
            <w:r w:rsidRPr="00F42F72">
              <w:rPr>
                <w:rFonts w:ascii="Arial" w:eastAsia="Segoe UI Symbol" w:hAnsi="Arial" w:cs="Arial"/>
                <w:b/>
                <w:sz w:val="20"/>
                <w:szCs w:val="20"/>
              </w:rPr>
              <w:t>№</w:t>
            </w:r>
            <w:r w:rsidRPr="00F42F72">
              <w:rPr>
                <w:rFonts w:ascii="Arial" w:eastAsia="Arial" w:hAnsi="Arial" w:cs="Arial"/>
                <w:b/>
                <w:sz w:val="20"/>
                <w:szCs w:val="20"/>
              </w:rPr>
              <w:t xml:space="preserve"> 2446-р «Об утверждении концепции построения и развития аппаратно-программного комплекса  «Безопасный город».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Основное мероприятие 03: Создание, содержание системно-аппаратного комплекса «Безопасный город» на территории Московской области</w:t>
            </w:r>
          </w:p>
        </w:tc>
      </w:tr>
      <w:tr w:rsidR="00F42F72" w:rsidRPr="00F42F72" w:rsidTr="008F7C4B">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Подпрограмма 3 «Развитие и совершенствование систем оповещения и информирования населения муниципального образования Московской области»</w:t>
            </w: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Показатель 1</w:t>
            </w:r>
          </w:p>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 xml:space="preserve">Увеличение процента покрытия, системой </w:t>
            </w:r>
          </w:p>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 xml:space="preserve">централизованного оповещения и информирования при чрезвычайных ситуациях или угрозе их возникновения, населения на территории </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 xml:space="preserve">муниципального образования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Указ Президента Российской Федерации</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от 13.11.2012 </w:t>
            </w:r>
            <w:r w:rsidRPr="00F42F72">
              <w:rPr>
                <w:rFonts w:ascii="Arial" w:eastAsia="Segoe UI Symbol" w:hAnsi="Arial" w:cs="Arial"/>
                <w:b/>
                <w:sz w:val="20"/>
                <w:szCs w:val="20"/>
              </w:rPr>
              <w:t>№</w:t>
            </w:r>
            <w:r w:rsidRPr="00F42F72">
              <w:rPr>
                <w:rFonts w:ascii="Arial" w:eastAsia="Arial" w:hAnsi="Arial" w:cs="Arial"/>
                <w:b/>
                <w:sz w:val="20"/>
                <w:szCs w:val="20"/>
              </w:rPr>
              <w:t xml:space="preserve"> 1522 «О создании комплексной системы экстренного оповещения населения об угрозе возникновения или о возникновении чрезвычайных ситуаций»;</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от 20.12.2016  </w:t>
            </w:r>
            <w:r w:rsidRPr="00F42F72">
              <w:rPr>
                <w:rFonts w:ascii="Arial" w:eastAsia="Segoe UI Symbol" w:hAnsi="Arial" w:cs="Arial"/>
                <w:b/>
                <w:sz w:val="20"/>
                <w:szCs w:val="20"/>
              </w:rPr>
              <w:t>№</w:t>
            </w:r>
            <w:r w:rsidRPr="00F42F72">
              <w:rPr>
                <w:rFonts w:ascii="Arial" w:eastAsia="Arial" w:hAnsi="Arial" w:cs="Arial"/>
                <w:b/>
                <w:sz w:val="20"/>
                <w:szCs w:val="20"/>
              </w:rPr>
              <w:t xml:space="preserve"> 696 «Об утверждении основ государственной политики Российской Федерации в области гражданской обороны на период до 2030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97</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98</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F42F72" w:rsidRPr="00F42F72" w:rsidTr="008F7C4B">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Подпрограмма 4 «Обеспечение пожарной безопасности на территории муниципального образования Московской области»</w:t>
            </w: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4.1.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Показатель 1</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Повышение степени пожарной защищенности муниципального образования, по отношению к базовому периоду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Указ Президента Российской Федерации от 1.01.2018  </w:t>
            </w:r>
            <w:r w:rsidRPr="00F42F72">
              <w:rPr>
                <w:rFonts w:ascii="Arial" w:eastAsia="Segoe UI Symbol" w:hAnsi="Arial" w:cs="Arial"/>
                <w:b/>
                <w:sz w:val="20"/>
                <w:szCs w:val="20"/>
              </w:rPr>
              <w:t>№</w:t>
            </w:r>
            <w:r w:rsidRPr="00F42F72">
              <w:rPr>
                <w:rFonts w:ascii="Arial" w:eastAsia="Arial" w:hAnsi="Arial" w:cs="Arial"/>
                <w:b/>
                <w:sz w:val="20"/>
                <w:szCs w:val="20"/>
              </w:rPr>
              <w:t xml:space="preserve"> 2 «Об утверждении Основ государственной политики Российской Федерации в области пожарной безопасности на период до 2030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Calibri" w:hAnsi="Arial" w:cs="Arial"/>
                <w:b/>
                <w:sz w:val="20"/>
                <w:szCs w:val="20"/>
              </w:rPr>
            </w:pPr>
            <w:r w:rsidRPr="00F42F72">
              <w:rPr>
                <w:rFonts w:ascii="Arial" w:eastAsia="Calibri" w:hAnsi="Arial" w:cs="Arial"/>
                <w:b/>
                <w:sz w:val="20"/>
                <w:szCs w:val="20"/>
              </w:rPr>
              <w:t>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Calibri" w:hAnsi="Arial" w:cs="Arial"/>
                <w:b/>
                <w:sz w:val="20"/>
                <w:szCs w:val="20"/>
              </w:rPr>
            </w:pPr>
            <w:r w:rsidRPr="00F42F72">
              <w:rPr>
                <w:rFonts w:ascii="Arial" w:eastAsia="Calibri" w:hAnsi="Arial" w:cs="Arial"/>
                <w:b/>
                <w:sz w:val="20"/>
                <w:szCs w:val="20"/>
              </w:rPr>
              <w:t>59</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hAnsi="Arial" w:cs="Arial"/>
                <w:b/>
                <w:sz w:val="20"/>
                <w:szCs w:val="20"/>
              </w:rPr>
              <w:t>61</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hAnsi="Arial" w:cs="Arial"/>
                <w:b/>
                <w:sz w:val="20"/>
                <w:szCs w:val="20"/>
              </w:rPr>
              <w:t>64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hAnsi="Arial" w:cs="Arial"/>
                <w:b/>
                <w:sz w:val="20"/>
                <w:szCs w:val="20"/>
              </w:rPr>
              <w:t>67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hAnsi="Arial" w:cs="Arial"/>
                <w:b/>
                <w:sz w:val="20"/>
                <w:szCs w:val="20"/>
              </w:rPr>
              <w:t>70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Основное мероприятие 01: Повышение степени пожарной безопасности</w:t>
            </w:r>
          </w:p>
        </w:tc>
      </w:tr>
      <w:tr w:rsidR="00F42F72" w:rsidRPr="00F42F72" w:rsidTr="008F7C4B">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Подпрограмма 5 «</w:t>
            </w:r>
            <w:r w:rsidRPr="00F42F72">
              <w:rPr>
                <w:rFonts w:ascii="Arial" w:eastAsia="Arial" w:hAnsi="Arial" w:cs="Arial"/>
                <w:b/>
                <w:sz w:val="20"/>
              </w:rPr>
              <w:t>Обеспечение мероприятий гражданской обороны на территории муниципального образования Московской области</w:t>
            </w:r>
            <w:r w:rsidRPr="00F42F72">
              <w:rPr>
                <w:rFonts w:ascii="Arial" w:eastAsia="Arial" w:hAnsi="Arial" w:cs="Arial"/>
                <w:b/>
                <w:sz w:val="20"/>
                <w:szCs w:val="20"/>
              </w:rPr>
              <w:t>»</w:t>
            </w: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5.1.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Показатель 1</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Увеличение процента запасов материально-технических, продовольственных, медицинских и иных средств в целях гражданской обороны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Указ Президента Российской Федерации</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от 20.12.2016  </w:t>
            </w:r>
            <w:r w:rsidRPr="00F42F72">
              <w:rPr>
                <w:rFonts w:ascii="Arial" w:eastAsia="Segoe UI Symbol" w:hAnsi="Arial" w:cs="Arial"/>
                <w:b/>
                <w:sz w:val="20"/>
                <w:szCs w:val="20"/>
              </w:rPr>
              <w:t>№</w:t>
            </w:r>
            <w:r w:rsidRPr="00F42F72">
              <w:rPr>
                <w:rFonts w:ascii="Arial" w:eastAsia="Arial" w:hAnsi="Arial" w:cs="Arial"/>
                <w:b/>
                <w:sz w:val="20"/>
                <w:szCs w:val="20"/>
              </w:rPr>
              <w:t xml:space="preserve"> 696 «Об утверждении основ государственной политики Российской Федерации в области гражданской обороны на период до 2030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40</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42</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1.</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5.2.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 xml:space="preserve">Показатель 2 </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Увеличение степени готовности к использованию по предназначению защитных сооружений и иных объектов 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Указ Президента Российской Федерации</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от 20.12.2016  </w:t>
            </w:r>
            <w:r w:rsidRPr="00F42F72">
              <w:rPr>
                <w:rFonts w:ascii="Arial" w:eastAsia="Segoe UI Symbol" w:hAnsi="Arial" w:cs="Arial"/>
                <w:b/>
                <w:sz w:val="20"/>
                <w:szCs w:val="20"/>
              </w:rPr>
              <w:t>№</w:t>
            </w:r>
            <w:r w:rsidRPr="00F42F72">
              <w:rPr>
                <w:rFonts w:ascii="Arial" w:eastAsia="Arial" w:hAnsi="Arial" w:cs="Arial"/>
                <w:b/>
                <w:sz w:val="20"/>
                <w:szCs w:val="20"/>
              </w:rPr>
              <w:t xml:space="preserve"> 696 «Об утверждении основ государственной политики Российской Федерации в области гражданской обороны на период до 2030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50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Основное мероприятие 02: Реализация полномочий, возложенных на Управление по обеспечению деятельности противопожарно-спасательной службы Московской области, и полномочий государственных казенных учреждений Московской области</w:t>
            </w:r>
          </w:p>
        </w:tc>
      </w:tr>
    </w:tbl>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7. Методика расчета значений планируемых результатов реализации муниципальной программы «Безопасность и обеспечение безопасности жизнедеятельности» на 2020- 2024годы</w:t>
      </w:r>
    </w:p>
    <w:p w:rsidR="00F42F72" w:rsidRPr="00F42F72" w:rsidRDefault="00F42F72" w:rsidP="00F42F72">
      <w:pPr>
        <w:tabs>
          <w:tab w:val="left" w:pos="13325"/>
        </w:tabs>
        <w:spacing w:after="0" w:line="240" w:lineRule="auto"/>
        <w:rPr>
          <w:rFonts w:ascii="Arial" w:eastAsia="Arial" w:hAnsi="Arial" w:cs="Arial"/>
          <w:b/>
          <w:sz w:val="20"/>
        </w:rPr>
      </w:pPr>
    </w:p>
    <w:tbl>
      <w:tblPr>
        <w:tblW w:w="15065" w:type="dxa"/>
        <w:tblInd w:w="98" w:type="dxa"/>
        <w:tblCellMar>
          <w:left w:w="10" w:type="dxa"/>
          <w:right w:w="10" w:type="dxa"/>
        </w:tblCellMar>
        <w:tblLook w:val="0000" w:firstRow="0" w:lastRow="0" w:firstColumn="0" w:lastColumn="0" w:noHBand="0" w:noVBand="0"/>
      </w:tblPr>
      <w:tblGrid>
        <w:gridCol w:w="719"/>
        <w:gridCol w:w="2825"/>
        <w:gridCol w:w="6095"/>
        <w:gridCol w:w="3441"/>
        <w:gridCol w:w="1985"/>
      </w:tblGrid>
      <w:tr w:rsidR="00F42F72" w:rsidRPr="00F42F72" w:rsidTr="008F7C4B">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Segoe UI Symbol" w:hAnsi="Arial" w:cs="Arial"/>
                <w:b/>
                <w:sz w:val="20"/>
                <w:szCs w:val="20"/>
              </w:rPr>
              <w:t>№</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п/п</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Наименование показателя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Методика расчета показателя и единица измерения</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Исходные материалы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Периодичность предоставления</w:t>
            </w:r>
          </w:p>
        </w:tc>
      </w:tr>
    </w:tbl>
    <w:p w:rsidR="00F42F72" w:rsidRPr="00F42F72" w:rsidRDefault="00F42F72" w:rsidP="00F42F72">
      <w:pPr>
        <w:spacing w:after="0" w:line="240" w:lineRule="auto"/>
        <w:rPr>
          <w:rFonts w:ascii="Arial" w:eastAsia="Calibri" w:hAnsi="Arial" w:cs="Arial"/>
          <w:b/>
          <w:sz w:val="2"/>
          <w:szCs w:val="2"/>
        </w:rPr>
      </w:pPr>
    </w:p>
    <w:tbl>
      <w:tblPr>
        <w:tblW w:w="15065" w:type="dxa"/>
        <w:tblInd w:w="98" w:type="dxa"/>
        <w:tblLayout w:type="fixed"/>
        <w:tblCellMar>
          <w:left w:w="10" w:type="dxa"/>
          <w:right w:w="10" w:type="dxa"/>
        </w:tblCellMar>
        <w:tblLook w:val="0000" w:firstRow="0" w:lastRow="0" w:firstColumn="0" w:lastColumn="0" w:noHBand="0" w:noVBand="0"/>
      </w:tblPr>
      <w:tblGrid>
        <w:gridCol w:w="748"/>
        <w:gridCol w:w="2835"/>
        <w:gridCol w:w="6095"/>
        <w:gridCol w:w="3402"/>
        <w:gridCol w:w="1985"/>
      </w:tblGrid>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5</w:t>
            </w:r>
          </w:p>
        </w:tc>
      </w:tr>
      <w:tr w:rsidR="00F42F72" w:rsidRPr="00F42F72" w:rsidTr="008F7C4B">
        <w:trPr>
          <w:trHeight w:val="339"/>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43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Подпрограмма 1 «Профилактика преступлений и иных правонарушений»</w:t>
            </w:r>
          </w:p>
        </w:tc>
      </w:tr>
      <w:tr w:rsidR="00F42F72" w:rsidRPr="00F42F72" w:rsidTr="008F7C4B">
        <w:trPr>
          <w:trHeight w:val="1342"/>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Макропоказатель</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Снижение общего количества преступлений, совершенных на территории муниципального образования, не менее чем на 5 % ежегодно</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Значение показателя рассчитывается по формуле: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(кол-во преступлений)</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Кптг = Кппг x 0,95,</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где:</w:t>
            </w:r>
            <w:r w:rsidRPr="00F42F72">
              <w:rPr>
                <w:rFonts w:ascii="Arial" w:eastAsia="Arial" w:hAnsi="Arial" w:cs="Arial"/>
                <w:b/>
                <w:sz w:val="20"/>
                <w:szCs w:val="20"/>
              </w:rPr>
              <w:br/>
              <w:t xml:space="preserve">Кптг – кол-во преступлений текущего года,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Кппг – кол-во преступлений предыдущего года </w:t>
            </w:r>
          </w:p>
          <w:p w:rsidR="00F42F72" w:rsidRPr="00F42F72" w:rsidRDefault="00F42F72" w:rsidP="00F42F72">
            <w:pPr>
              <w:spacing w:after="0" w:line="240" w:lineRule="auto"/>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49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left" w:pos="0"/>
                <w:tab w:val="center" w:pos="399"/>
              </w:tabs>
              <w:spacing w:after="0" w:line="240" w:lineRule="auto"/>
              <w:rPr>
                <w:rFonts w:ascii="Arial" w:hAnsi="Arial" w:cs="Arial"/>
                <w:b/>
                <w:sz w:val="20"/>
                <w:szCs w:val="20"/>
              </w:rPr>
            </w:pPr>
            <w:r w:rsidRPr="00F42F72">
              <w:rPr>
                <w:rFonts w:ascii="Arial" w:eastAsia="Arial" w:hAnsi="Arial" w:cs="Arial"/>
                <w:b/>
                <w:sz w:val="20"/>
                <w:szCs w:val="20"/>
              </w:rPr>
              <w:tab/>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Значение показателя рассчитывается по формуле: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w:t>
            </w:r>
            <w:r w:rsidRPr="00F42F72">
              <w:rPr>
                <w:rFonts w:ascii="Arial" w:eastAsia="Calibri" w:hAnsi="Arial" w:cs="Arial"/>
                <w:b/>
                <w:sz w:val="20"/>
                <w:szCs w:val="20"/>
              </w:rPr>
              <w:t>процент)</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              </w:t>
            </w:r>
          </w:p>
          <w:p w:rsidR="00F42F72" w:rsidRPr="00F42F72" w:rsidRDefault="00F42F72" w:rsidP="00F42F72">
            <w:pPr>
              <w:spacing w:after="0" w:line="240" w:lineRule="auto"/>
              <w:rPr>
                <w:rFonts w:ascii="Arial" w:eastAsia="Arial" w:hAnsi="Arial" w:cs="Arial"/>
                <w:b/>
                <w:sz w:val="20"/>
                <w:szCs w:val="20"/>
              </w:rPr>
            </w:pPr>
            <m:oMathPara>
              <m:oMathParaPr>
                <m:jc m:val="left"/>
              </m:oMathParaPr>
              <m:oMath>
                <m:r>
                  <m:rPr>
                    <m:sty m:val="bi"/>
                  </m:rPr>
                  <w:rPr>
                    <w:rFonts w:ascii="Cambria Math" w:eastAsia="Arial" w:hAnsi="Cambria Math" w:cs="Arial"/>
                    <w:sz w:val="20"/>
                    <w:szCs w:val="20"/>
                  </w:rPr>
                  <m:t>ДОАЗ=</m:t>
                </m:r>
                <m:f>
                  <m:fPr>
                    <m:ctrlPr>
                      <w:rPr>
                        <w:rFonts w:ascii="Cambria Math" w:eastAsia="Arial" w:hAnsi="Cambria Math" w:cs="Arial"/>
                        <w:b/>
                        <w:i/>
                        <w:sz w:val="20"/>
                        <w:szCs w:val="20"/>
                        <w:lang w:val="en-US"/>
                      </w:rPr>
                    </m:ctrlPr>
                  </m:fPr>
                  <m:num>
                    <m:r>
                      <m:rPr>
                        <m:sty m:val="b"/>
                      </m:rPr>
                      <w:rPr>
                        <w:rFonts w:ascii="Cambria Math" w:eastAsia="Arial" w:hAnsi="Cambria Math" w:cs="Arial"/>
                        <w:sz w:val="20"/>
                        <w:szCs w:val="20"/>
                      </w:rPr>
                      <m:t xml:space="preserve">КОО+ КОК + КОС </m:t>
                    </m:r>
                  </m:num>
                  <m:den>
                    <m:r>
                      <m:rPr>
                        <m:sty m:val="bi"/>
                      </m:rPr>
                      <w:rPr>
                        <w:rFonts w:ascii="Cambria Math" w:eastAsia="Arial" w:hAnsi="Cambria Math" w:cs="Arial"/>
                        <w:sz w:val="20"/>
                        <w:szCs w:val="20"/>
                      </w:rPr>
                      <m:t>ОКСЗО</m:t>
                    </m:r>
                  </m:den>
                </m:f>
                <m:r>
                  <m:rPr>
                    <m:sty m:val="bi"/>
                  </m:rPr>
                  <w:rPr>
                    <w:rFonts w:ascii="Cambria Math" w:eastAsia="Arial" w:hAnsi="Cambria Math" w:cs="Arial"/>
                    <w:sz w:val="20"/>
                    <w:szCs w:val="20"/>
                  </w:rPr>
                  <m:t>*100</m:t>
                </m:r>
              </m:oMath>
            </m:oMathPara>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где: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ДОАЗ – доля объектов отвечающих, требованиям антитеррористической защищенности;</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КОО – количество объектов образования, отвечающих требованиям антитеррористической защищенности по итогам отчетного периода;</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КОК – количество объектов культуры, отвечающих требованиям антитеррористической защищенности по итогам отчетного периода;</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КОС – количество объектов спорта, отвечающих требованиям антитеррористической защищенности по итогам отчетного периода;</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ОКСЗО – общее количество социально значимых объектов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Ежеквартальные отчеты администрации городского округа Мытищи</w:t>
            </w:r>
          </w:p>
          <w:p w:rsidR="00F42F72" w:rsidRPr="00F42F72" w:rsidRDefault="00F42F72" w:rsidP="00F42F72">
            <w:pPr>
              <w:spacing w:after="0" w:line="240" w:lineRule="auto"/>
              <w:rPr>
                <w:rFonts w:ascii="Arial" w:hAnsi="Arial" w:cs="Arial"/>
                <w:b/>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767"/>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numPr>
                <w:ilvl w:val="0"/>
                <w:numId w:val="18"/>
              </w:numPr>
              <w:spacing w:after="0" w:line="240" w:lineRule="auto"/>
              <w:ind w:left="0"/>
              <w:contextualSpacing/>
              <w:rPr>
                <w:rFonts w:ascii="Arial" w:eastAsia="Arial" w:hAnsi="Arial" w:cs="Arial"/>
                <w:b/>
                <w:sz w:val="20"/>
                <w:szCs w:val="20"/>
              </w:rPr>
            </w:pPr>
            <w:r w:rsidRPr="00F42F72">
              <w:rPr>
                <w:rFonts w:ascii="Arial" w:eastAsia="Arial" w:hAnsi="Arial" w:cs="Arial"/>
                <w:b/>
                <w:sz w:val="20"/>
                <w:szCs w:val="20"/>
              </w:rPr>
              <w:t>2. Увеличение доли от числа граждан принимающих участие в деятельности народных дружин</w:t>
            </w:r>
          </w:p>
          <w:p w:rsidR="00F42F72" w:rsidRPr="00F42F72" w:rsidRDefault="00F42F72" w:rsidP="00F42F72">
            <w:pPr>
              <w:spacing w:after="0" w:line="240" w:lineRule="auto"/>
              <w:rPr>
                <w:rFonts w:ascii="Arial" w:hAnsi="Arial" w:cs="Arial"/>
                <w:b/>
                <w:sz w:val="20"/>
                <w:szCs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hAnsi="Arial" w:cs="Arial"/>
                <w:b/>
                <w:sz w:val="20"/>
                <w:szCs w:val="20"/>
              </w:rPr>
              <w:t>Значение показателя рассчитывается по формуле:</w:t>
            </w:r>
          </w:p>
          <w:p w:rsidR="00F42F72" w:rsidRPr="00F42F72" w:rsidRDefault="00F42F72" w:rsidP="00F42F72">
            <w:pPr>
              <w:spacing w:after="0" w:line="240" w:lineRule="auto"/>
              <w:rPr>
                <w:rFonts w:ascii="Arial" w:hAnsi="Arial" w:cs="Arial"/>
                <w:b/>
                <w:sz w:val="20"/>
                <w:szCs w:val="20"/>
              </w:rPr>
            </w:pPr>
            <m:oMathPara>
              <m:oMathParaPr>
                <m:jc m:val="left"/>
              </m:oMathParaPr>
              <m:oMath>
                <m:r>
                  <m:rPr>
                    <m:sty m:val="bi"/>
                  </m:rPr>
                  <w:rPr>
                    <w:rFonts w:ascii="Cambria Math" w:eastAsia="Arial" w:hAnsi="Cambria Math" w:cs="Arial"/>
                    <w:sz w:val="20"/>
                    <w:szCs w:val="20"/>
                  </w:rPr>
                  <m:t>УЧНД=</m:t>
                </m:r>
                <m:f>
                  <m:fPr>
                    <m:ctrlPr>
                      <w:rPr>
                        <w:rFonts w:ascii="Cambria Math" w:eastAsia="Arial" w:hAnsi="Cambria Math" w:cs="Arial"/>
                        <w:b/>
                        <w:i/>
                        <w:sz w:val="20"/>
                        <w:szCs w:val="20"/>
                        <w:lang w:val="en-US"/>
                      </w:rPr>
                    </m:ctrlPr>
                  </m:fPr>
                  <m:num>
                    <m:r>
                      <m:rPr>
                        <m:sty m:val="b"/>
                      </m:rPr>
                      <w:rPr>
                        <w:rFonts w:ascii="Cambria Math" w:eastAsia="Arial" w:hAnsi="Cambria Math" w:cs="Arial"/>
                        <w:sz w:val="20"/>
                        <w:szCs w:val="20"/>
                      </w:rPr>
                      <m:t xml:space="preserve">ЧНД1 </m:t>
                    </m:r>
                  </m:num>
                  <m:den>
                    <m:r>
                      <m:rPr>
                        <m:sty m:val="bi"/>
                      </m:rPr>
                      <w:rPr>
                        <w:rFonts w:ascii="Cambria Math" w:eastAsia="Arial" w:hAnsi="Cambria Math" w:cs="Arial"/>
                        <w:sz w:val="20"/>
                        <w:szCs w:val="20"/>
                        <w:lang w:val="en-US"/>
                      </w:rPr>
                      <m:t>ЧНД0</m:t>
                    </m:r>
                  </m:den>
                </m:f>
                <m:r>
                  <m:rPr>
                    <m:sty m:val="bi"/>
                  </m:rPr>
                  <w:rPr>
                    <w:rFonts w:ascii="Cambria Math" w:eastAsia="Arial" w:hAnsi="Cambria Math" w:cs="Arial"/>
                    <w:sz w:val="20"/>
                    <w:szCs w:val="20"/>
                  </w:rPr>
                  <m:t>*100%</m:t>
                </m:r>
              </m:oMath>
            </m:oMathPara>
          </w:p>
          <w:p w:rsidR="00F42F72" w:rsidRPr="00F42F72" w:rsidRDefault="00F42F72" w:rsidP="00F42F72">
            <w:pPr>
              <w:spacing w:after="0"/>
              <w:rPr>
                <w:rFonts w:ascii="Arial" w:hAnsi="Arial" w:cs="Arial"/>
                <w:b/>
                <w:sz w:val="20"/>
                <w:szCs w:val="20"/>
              </w:rPr>
            </w:pPr>
            <w:r w:rsidRPr="00F42F72">
              <w:rPr>
                <w:rFonts w:ascii="Arial" w:hAnsi="Arial" w:cs="Arial"/>
                <w:b/>
                <w:sz w:val="20"/>
                <w:szCs w:val="20"/>
              </w:rPr>
              <w:t>где:</w:t>
            </w:r>
          </w:p>
          <w:p w:rsidR="00F42F72" w:rsidRPr="00F42F72" w:rsidRDefault="00F42F72" w:rsidP="00F42F72">
            <w:pPr>
              <w:spacing w:after="0" w:line="240" w:lineRule="auto"/>
              <w:rPr>
                <w:rFonts w:ascii="Arial" w:hAnsi="Arial" w:cs="Arial"/>
                <w:b/>
                <w:sz w:val="20"/>
                <w:szCs w:val="20"/>
              </w:rPr>
            </w:pPr>
            <w:r w:rsidRPr="00F42F72">
              <w:rPr>
                <w:rFonts w:ascii="Arial" w:hAnsi="Arial" w:cs="Arial"/>
                <w:b/>
                <w:sz w:val="20"/>
                <w:szCs w:val="20"/>
              </w:rPr>
              <w:t xml:space="preserve">УЧНД – значение показателя; </w:t>
            </w:r>
          </w:p>
          <w:p w:rsidR="00F42F72" w:rsidRPr="00F42F72" w:rsidRDefault="00F42F72" w:rsidP="00F42F72">
            <w:pPr>
              <w:spacing w:after="0" w:line="240" w:lineRule="auto"/>
              <w:rPr>
                <w:rFonts w:ascii="Arial" w:hAnsi="Arial" w:cs="Arial"/>
                <w:b/>
                <w:sz w:val="20"/>
                <w:szCs w:val="20"/>
              </w:rPr>
            </w:pPr>
            <w:r w:rsidRPr="00F42F72">
              <w:rPr>
                <w:rFonts w:ascii="Arial" w:hAnsi="Arial" w:cs="Arial"/>
                <w:b/>
                <w:sz w:val="20"/>
                <w:szCs w:val="20"/>
              </w:rPr>
              <w:t>ЧНД1 – число членов народных дружин в отчетном периоде</w:t>
            </w:r>
          </w:p>
          <w:p w:rsidR="00F42F72" w:rsidRPr="00F42F72" w:rsidRDefault="00F42F72" w:rsidP="00F42F72">
            <w:pPr>
              <w:spacing w:after="0" w:line="240" w:lineRule="auto"/>
              <w:rPr>
                <w:rFonts w:ascii="Arial" w:hAnsi="Arial" w:cs="Arial"/>
                <w:b/>
                <w:sz w:val="20"/>
                <w:szCs w:val="20"/>
              </w:rPr>
            </w:pPr>
            <w:r w:rsidRPr="00F42F72">
              <w:rPr>
                <w:rFonts w:ascii="Arial" w:hAnsi="Arial" w:cs="Arial"/>
                <w:b/>
                <w:sz w:val="20"/>
                <w:szCs w:val="20"/>
              </w:rPr>
              <w:t>ЧНД0 – число членов народных дружин в базовом периоде (2019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Информация, предоставляемая территориальным У (О) МВД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3. Снижение доли несовершеннолетних в общем числе лиц, совершивших преступления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Значение показателя рассчитывается по формуле:</w:t>
            </w:r>
          </w:p>
          <w:p w:rsidR="00F42F72" w:rsidRPr="00F42F72" w:rsidRDefault="00F42F72" w:rsidP="00F42F72">
            <w:pPr>
              <w:spacing w:after="0" w:line="240" w:lineRule="auto"/>
              <w:rPr>
                <w:rFonts w:ascii="Arial" w:eastAsia="Calibri" w:hAnsi="Arial" w:cs="Arial"/>
                <w:b/>
                <w:sz w:val="20"/>
                <w:szCs w:val="20"/>
              </w:rPr>
            </w:pPr>
            <w:r w:rsidRPr="00F42F72">
              <w:rPr>
                <w:rFonts w:ascii="Arial" w:eastAsia="Calibri" w:hAnsi="Arial" w:cs="Arial"/>
                <w:b/>
                <w:sz w:val="20"/>
                <w:szCs w:val="20"/>
              </w:rPr>
              <w:t>(процент)</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Р = </w:t>
            </w:r>
            <w:r w:rsidRPr="00F42F72">
              <w:rPr>
                <w:rFonts w:ascii="Arial" w:eastAsia="Arial" w:hAnsi="Arial" w:cs="Arial"/>
                <w:b/>
                <w:sz w:val="20"/>
                <w:szCs w:val="20"/>
                <w:lang w:val="en-US"/>
              </w:rPr>
              <w:t>C</w:t>
            </w:r>
            <w:r w:rsidRPr="00F42F72">
              <w:rPr>
                <w:rFonts w:ascii="Arial" w:eastAsia="Arial" w:hAnsi="Arial" w:cs="Arial"/>
                <w:b/>
                <w:sz w:val="20"/>
                <w:szCs w:val="20"/>
              </w:rPr>
              <w:t>/</w:t>
            </w:r>
            <w:r w:rsidRPr="00F42F72">
              <w:rPr>
                <w:rFonts w:ascii="Arial" w:eastAsia="Arial" w:hAnsi="Arial" w:cs="Arial"/>
                <w:b/>
                <w:sz w:val="20"/>
                <w:szCs w:val="20"/>
                <w:lang w:val="en-US"/>
              </w:rPr>
              <w:t>B</w:t>
            </w:r>
            <w:r w:rsidRPr="00F42F72">
              <w:rPr>
                <w:rFonts w:ascii="Arial" w:eastAsia="Arial" w:hAnsi="Arial" w:cs="Arial"/>
                <w:b/>
                <w:sz w:val="20"/>
                <w:szCs w:val="20"/>
              </w:rPr>
              <w:t xml:space="preserve"> х 100%</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где: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Р – доля несовершеннолетних в общем числе лиц, совершивших преступления;</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С – число несовершеннолетних, совершивших преступления в отчетном периоде;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В – общее число лиц, совершивших преступления в отчетном периоде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Информация, предоставляемая территориальным У (О) МВД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3. Количество отремонтированных зданий (помещений) территориальных органов МВД</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 (единицы)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Администрации муниципального образования, Управление ЖКХ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3. Количество отремонтированных зданий (помещений) территориальных подразделений УФСБ</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 (единицы)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Администрации муниципального образования, Управление ЖКХ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3. 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Ежеквартальные отчеты Администрации муниципального образования, Управление ЖКХ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8</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F42F72" w:rsidRPr="00F42F72" w:rsidRDefault="00F42F72" w:rsidP="00F42F72">
            <w:pPr>
              <w:widowControl w:val="0"/>
              <w:autoSpaceDE w:val="0"/>
              <w:autoSpaceDN w:val="0"/>
              <w:adjustRightInd w:val="0"/>
              <w:spacing w:after="0" w:line="240" w:lineRule="auto"/>
              <w:ind w:right="-108"/>
              <w:rPr>
                <w:rFonts w:ascii="Arial" w:hAnsi="Arial" w:cs="Arial"/>
                <w:b/>
                <w:sz w:val="20"/>
                <w:szCs w:val="20"/>
              </w:rPr>
            </w:pPr>
            <w:r w:rsidRPr="00F42F72">
              <w:rPr>
                <w:rFonts w:ascii="Arial" w:hAnsi="Arial" w:cs="Arial"/>
                <w:b/>
                <w:sz w:val="20"/>
                <w:szCs w:val="20"/>
              </w:rPr>
              <w:t>3. 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609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F42F72" w:rsidRPr="00F42F72" w:rsidRDefault="00F42F72" w:rsidP="00F42F72">
            <w:pPr>
              <w:widowControl w:val="0"/>
              <w:autoSpaceDE w:val="0"/>
              <w:autoSpaceDN w:val="0"/>
              <w:adjustRightInd w:val="0"/>
              <w:spacing w:after="0" w:line="240" w:lineRule="auto"/>
              <w:rPr>
                <w:rFonts w:ascii="Arial" w:hAnsi="Arial" w:cs="Arial"/>
                <w:b/>
                <w:sz w:val="20"/>
                <w:szCs w:val="20"/>
              </w:rPr>
            </w:pPr>
            <w:r w:rsidRPr="00F42F72">
              <w:rPr>
                <w:rFonts w:ascii="Arial" w:hAnsi="Arial" w:cs="Arial"/>
                <w:b/>
                <w:sz w:val="20"/>
                <w:szCs w:val="20"/>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340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F42F72" w:rsidRPr="00F42F72" w:rsidRDefault="00F42F72" w:rsidP="00F42F72">
            <w:pPr>
              <w:widowControl w:val="0"/>
              <w:autoSpaceDE w:val="0"/>
              <w:autoSpaceDN w:val="0"/>
              <w:adjustRightInd w:val="0"/>
              <w:spacing w:after="0" w:line="240" w:lineRule="auto"/>
              <w:rPr>
                <w:rFonts w:ascii="Arial" w:hAnsi="Arial" w:cs="Arial"/>
                <w:b/>
                <w:sz w:val="20"/>
                <w:szCs w:val="20"/>
              </w:rPr>
            </w:pPr>
            <w:r w:rsidRPr="00F42F72">
              <w:rPr>
                <w:rFonts w:ascii="Arial" w:hAnsi="Arial" w:cs="Arial"/>
                <w:b/>
                <w:sz w:val="20"/>
                <w:szCs w:val="20"/>
              </w:rPr>
              <w:t xml:space="preserve">Ежеквартальные отчеты Администрации муниципального образования, Управление ЖКХ </w:t>
            </w:r>
          </w:p>
        </w:tc>
        <w:tc>
          <w:tcPr>
            <w:tcW w:w="198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F42F72" w:rsidRPr="00F42F72" w:rsidRDefault="00F42F72" w:rsidP="00F42F72">
            <w:pPr>
              <w:widowControl w:val="0"/>
              <w:autoSpaceDE w:val="0"/>
              <w:autoSpaceDN w:val="0"/>
              <w:adjustRightInd w:val="0"/>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832"/>
        </w:trPr>
        <w:tc>
          <w:tcPr>
            <w:tcW w:w="74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widowControl w:val="0"/>
              <w:autoSpaceDE w:val="0"/>
              <w:autoSpaceDN w:val="0"/>
              <w:adjustRightInd w:val="0"/>
              <w:spacing w:after="0" w:line="240" w:lineRule="auto"/>
              <w:rPr>
                <w:rFonts w:ascii="Arial" w:hAnsi="Arial" w:cs="Arial"/>
                <w:b/>
                <w:sz w:val="20"/>
                <w:szCs w:val="20"/>
              </w:rPr>
            </w:pPr>
            <w:r w:rsidRPr="00F42F72">
              <w:rPr>
                <w:rFonts w:ascii="Arial" w:hAnsi="Arial" w:cs="Arial"/>
                <w:b/>
                <w:sz w:val="20"/>
                <w:szCs w:val="20"/>
              </w:rPr>
              <w:t>3. 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60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widowControl w:val="0"/>
              <w:autoSpaceDE w:val="0"/>
              <w:autoSpaceDN w:val="0"/>
              <w:adjustRightInd w:val="0"/>
              <w:spacing w:after="0" w:line="240" w:lineRule="auto"/>
              <w:rPr>
                <w:rFonts w:ascii="Arial" w:hAnsi="Arial" w:cs="Arial"/>
                <w:b/>
                <w:sz w:val="20"/>
                <w:szCs w:val="20"/>
              </w:rPr>
            </w:pPr>
            <w:r w:rsidRPr="00F42F72">
              <w:rPr>
                <w:rFonts w:ascii="Arial" w:hAnsi="Arial" w:cs="Arial"/>
                <w:b/>
                <w:sz w:val="20"/>
                <w:szCs w:val="20"/>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F42F72" w:rsidRPr="00F42F72" w:rsidRDefault="00F42F72" w:rsidP="00F42F72">
            <w:pPr>
              <w:widowControl w:val="0"/>
              <w:autoSpaceDE w:val="0"/>
              <w:autoSpaceDN w:val="0"/>
              <w:adjustRightInd w:val="0"/>
              <w:spacing w:after="0" w:line="240" w:lineRule="auto"/>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widowControl w:val="0"/>
              <w:autoSpaceDE w:val="0"/>
              <w:autoSpaceDN w:val="0"/>
              <w:adjustRightInd w:val="0"/>
              <w:spacing w:after="0" w:line="240" w:lineRule="auto"/>
              <w:rPr>
                <w:rFonts w:ascii="Arial" w:hAnsi="Arial" w:cs="Arial"/>
                <w:b/>
                <w:sz w:val="20"/>
                <w:szCs w:val="20"/>
              </w:rPr>
            </w:pPr>
            <w:r w:rsidRPr="00F42F72">
              <w:rPr>
                <w:rFonts w:ascii="Arial" w:hAnsi="Arial" w:cs="Arial"/>
                <w:b/>
                <w:sz w:val="20"/>
                <w:szCs w:val="20"/>
              </w:rPr>
              <w:t>Ежеквартальные отчеты Администрации муниципального образования, Управление ЖКХ, Управление строительного комплекса</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widowControl w:val="0"/>
              <w:autoSpaceDE w:val="0"/>
              <w:autoSpaceDN w:val="0"/>
              <w:adjustRightInd w:val="0"/>
              <w:spacing w:after="0" w:line="240" w:lineRule="auto"/>
              <w:rPr>
                <w:rFonts w:ascii="Arial" w:hAnsi="Arial" w:cs="Arial"/>
                <w:b/>
                <w:sz w:val="20"/>
                <w:szCs w:val="20"/>
              </w:rPr>
            </w:pPr>
            <w:r w:rsidRPr="00F42F72">
              <w:rPr>
                <w:rFonts w:ascii="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widowControl w:val="0"/>
              <w:autoSpaceDE w:val="0"/>
              <w:autoSpaceDN w:val="0"/>
              <w:adjustRightInd w:val="0"/>
              <w:spacing w:after="0" w:line="240" w:lineRule="auto"/>
              <w:ind w:right="-108"/>
              <w:rPr>
                <w:rFonts w:ascii="Arial" w:hAnsi="Arial" w:cs="Arial"/>
                <w:b/>
                <w:sz w:val="20"/>
                <w:szCs w:val="20"/>
              </w:rPr>
            </w:pPr>
            <w:r w:rsidRPr="00F42F72">
              <w:rPr>
                <w:rFonts w:ascii="Arial" w:hAnsi="Arial" w:cs="Arial"/>
                <w:b/>
                <w:sz w:val="20"/>
                <w:szCs w:val="20"/>
              </w:rPr>
              <w:t>3. 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widowControl w:val="0"/>
              <w:autoSpaceDE w:val="0"/>
              <w:autoSpaceDN w:val="0"/>
              <w:adjustRightInd w:val="0"/>
              <w:spacing w:after="0" w:line="240" w:lineRule="auto"/>
              <w:rPr>
                <w:rFonts w:ascii="Arial" w:hAnsi="Arial" w:cs="Arial"/>
                <w:b/>
                <w:sz w:val="20"/>
                <w:szCs w:val="20"/>
              </w:rPr>
            </w:pPr>
            <w:r w:rsidRPr="00F42F72">
              <w:rPr>
                <w:rFonts w:ascii="Arial" w:hAnsi="Arial" w:cs="Arial"/>
                <w:b/>
                <w:sz w:val="20"/>
                <w:szCs w:val="20"/>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widowControl w:val="0"/>
              <w:autoSpaceDE w:val="0"/>
              <w:autoSpaceDN w:val="0"/>
              <w:adjustRightInd w:val="0"/>
              <w:spacing w:after="0" w:line="240" w:lineRule="auto"/>
              <w:rPr>
                <w:rFonts w:ascii="Arial" w:hAnsi="Arial" w:cs="Arial"/>
                <w:b/>
                <w:sz w:val="20"/>
                <w:szCs w:val="20"/>
              </w:rPr>
            </w:pPr>
            <w:r w:rsidRPr="00F42F72">
              <w:rPr>
                <w:rFonts w:ascii="Arial" w:hAnsi="Arial" w:cs="Arial"/>
                <w:b/>
                <w:sz w:val="20"/>
                <w:szCs w:val="20"/>
              </w:rPr>
              <w:t>Ежеквартальные отчеты Администрации муниципального образования, Управление ЖКХ</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widowControl w:val="0"/>
              <w:autoSpaceDE w:val="0"/>
              <w:autoSpaceDN w:val="0"/>
              <w:adjustRightInd w:val="0"/>
              <w:spacing w:after="0" w:line="240" w:lineRule="auto"/>
              <w:rPr>
                <w:rFonts w:ascii="Arial" w:hAnsi="Arial" w:cs="Arial"/>
                <w:b/>
                <w:sz w:val="20"/>
                <w:szCs w:val="20"/>
              </w:rPr>
            </w:pPr>
            <w:r w:rsidRPr="00F42F72">
              <w:rPr>
                <w:rFonts w:ascii="Arial" w:hAnsi="Arial" w:cs="Arial"/>
                <w:b/>
                <w:sz w:val="20"/>
                <w:szCs w:val="20"/>
              </w:rPr>
              <w:t>Один раз в квартал</w:t>
            </w:r>
          </w:p>
        </w:tc>
      </w:tr>
      <w:tr w:rsidR="00F42F72" w:rsidRPr="00F42F72" w:rsidTr="008F7C4B">
        <w:trPr>
          <w:trHeight w:val="563"/>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11</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609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(процент)</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Значение показателя рассчитывается по формуле: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Вбртг = Вбрпг х 1,05</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где: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Вбртг – кол-во видеокамер, подключенных к системе БР в текущем году,</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Вбрпг – кол-во видеокамер, подключенных к системе БР в предыдущем году</w:t>
            </w:r>
          </w:p>
        </w:tc>
        <w:tc>
          <w:tcPr>
            <w:tcW w:w="340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Администрации городского округа Мытищи</w:t>
            </w:r>
          </w:p>
        </w:tc>
        <w:tc>
          <w:tcPr>
            <w:tcW w:w="198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12</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5. Рост числа лиц, состоящих на диспансерном наблюдении с диагнозом «Употребление наркотиков с вредными последствиями»</w:t>
            </w:r>
          </w:p>
        </w:tc>
        <w:tc>
          <w:tcPr>
            <w:tcW w:w="609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Расчет показателя:</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w:t>
            </w:r>
            <w:r w:rsidRPr="00F42F72">
              <w:rPr>
                <w:rFonts w:ascii="Arial" w:eastAsia="Calibri" w:hAnsi="Arial" w:cs="Arial"/>
                <w:b/>
                <w:sz w:val="20"/>
                <w:szCs w:val="20"/>
              </w:rPr>
              <w:t>процент)</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РЧЛ = КЛТГ/КЛПГ х 100%</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РЧЛ – рост числа лиц, состоящих на диспансерном наблюдении с диагнозом «Употребление наркотиков с вредными последствиями»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Информация территориального Управления здравоохранения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5. Снижение уровня вовлеченности населения в незаконный оборот наркотиков на 100 тыс. человек</w:t>
            </w:r>
          </w:p>
        </w:tc>
        <w:tc>
          <w:tcPr>
            <w:tcW w:w="6095" w:type="dxa"/>
            <w:tcBorders>
              <w:top w:val="single" w:sz="4" w:space="0" w:color="auto"/>
              <w:bottom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Значение показателя рассчитывается по формуле: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Внон  =   </w:t>
            </w:r>
            <m:oMath>
              <m:f>
                <m:fPr>
                  <m:ctrlPr>
                    <w:rPr>
                      <w:rFonts w:ascii="Cambria Math" w:eastAsia="Arial" w:hAnsi="Cambria Math" w:cs="Arial"/>
                      <w:b/>
                      <w:sz w:val="20"/>
                      <w:szCs w:val="20"/>
                    </w:rPr>
                  </m:ctrlPr>
                </m:fPr>
                <m:num>
                  <m:r>
                    <m:rPr>
                      <m:sty m:val="b"/>
                    </m:rPr>
                    <w:rPr>
                      <w:rFonts w:ascii="Cambria Math" w:eastAsia="Arial" w:hAnsi="Cambria Math" w:cs="Arial"/>
                      <w:sz w:val="20"/>
                      <w:szCs w:val="20"/>
                    </w:rPr>
                    <m:t>ЧЛсп+ЧЛадм</m:t>
                  </m:r>
                </m:num>
                <m:den>
                  <m:r>
                    <m:rPr>
                      <m:sty m:val="b"/>
                    </m:rPr>
                    <w:rPr>
                      <w:rFonts w:ascii="Cambria Math" w:eastAsia="Arial" w:hAnsi="Cambria Math" w:cs="Arial"/>
                      <w:sz w:val="20"/>
                      <w:szCs w:val="20"/>
                    </w:rPr>
                    <m:t>Кжго</m:t>
                  </m:r>
                </m:den>
              </m:f>
            </m:oMath>
            <w:r w:rsidRPr="00F42F72">
              <w:rPr>
                <w:rFonts w:ascii="Arial" w:eastAsia="Arial" w:hAnsi="Arial" w:cs="Arial"/>
                <w:b/>
                <w:sz w:val="20"/>
                <w:szCs w:val="20"/>
              </w:rPr>
              <w:t xml:space="preserve">  х 100 000</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где:</w:t>
            </w:r>
            <w:r w:rsidRPr="00F42F72">
              <w:rPr>
                <w:rFonts w:ascii="Arial" w:eastAsia="Arial" w:hAnsi="Arial" w:cs="Arial"/>
                <w:b/>
                <w:sz w:val="20"/>
                <w:szCs w:val="20"/>
              </w:rPr>
              <w:br/>
              <w:t>Внон   – вовлеченность населения, в незаконный оборот наркотиков (случаев);</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ЧЛсп  – число лиц, совершивших преступления, связанные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прекурсоры, новых потенциально опасных психоактивных веществ (строка 1, раздел 2, 1-МВ-НОН);</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 xml:space="preserve">ЧЛадм  – число лиц, в отношении которых составлены протоколы об административных правонарушениях (строка 1, раздел 4, 4-МВ-НОН);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Кжго  – количество жителей 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населения Московской области»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5. Снижение уровня криминогенности наркомании на 100 тыс. человек</w:t>
            </w:r>
          </w:p>
        </w:tc>
        <w:tc>
          <w:tcPr>
            <w:tcW w:w="6095" w:type="dxa"/>
            <w:tcBorders>
              <w:top w:val="single" w:sz="4" w:space="0" w:color="auto"/>
              <w:bottom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Значение показателя рассчитывается по формуле: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Кн  =      </w:t>
            </w:r>
            <m:oMath>
              <m:f>
                <m:fPr>
                  <m:ctrlPr>
                    <w:rPr>
                      <w:rFonts w:ascii="Cambria Math" w:eastAsia="Arial" w:hAnsi="Cambria Math" w:cs="Arial"/>
                      <w:b/>
                      <w:sz w:val="20"/>
                      <w:szCs w:val="20"/>
                    </w:rPr>
                  </m:ctrlPr>
                </m:fPr>
                <m:num>
                  <m:r>
                    <m:rPr>
                      <m:sty m:val="b"/>
                    </m:rPr>
                    <w:rPr>
                      <w:rFonts w:ascii="Cambria Math" w:eastAsia="Arial" w:hAnsi="Cambria Math" w:cs="Arial"/>
                      <w:sz w:val="20"/>
                      <w:szCs w:val="20"/>
                    </w:rPr>
                    <m:t>ЧПсп+ЧПадм</m:t>
                  </m:r>
                </m:num>
                <m:den>
                  <m:r>
                    <m:rPr>
                      <m:sty m:val="b"/>
                    </m:rPr>
                    <w:rPr>
                      <w:rFonts w:ascii="Cambria Math" w:eastAsia="Arial" w:hAnsi="Cambria Math" w:cs="Arial"/>
                      <w:sz w:val="20"/>
                      <w:szCs w:val="20"/>
                    </w:rPr>
                    <m:t>Кжго</m:t>
                  </m:r>
                </m:den>
              </m:f>
            </m:oMath>
            <w:r w:rsidRPr="00F42F72">
              <w:rPr>
                <w:rFonts w:ascii="Arial" w:eastAsia="Arial" w:hAnsi="Arial" w:cs="Arial"/>
                <w:b/>
                <w:sz w:val="20"/>
                <w:szCs w:val="20"/>
              </w:rPr>
              <w:t xml:space="preserve">     х  100 000</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где: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Кн – криминогенность наркомании (случаев);</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ЧПсп – число потребителей наркотических средств и психотропных веществ из общего числа лиц, совершивших преступления(строка 43, раздел 2, 1-МВ-НОН);</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ЧПадм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психоактивных веществ, или в состоянии наркотического опьянения (строка 24, раздел 4, 4-МВ-НОН);</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Кжго   – количество жителей 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населения Московской области»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15</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7. Благоустроим кладбища «Доля кладбищ, соответствующих Региональному стандарту»</w:t>
            </w:r>
          </w:p>
        </w:tc>
        <w:tc>
          <w:tcPr>
            <w:tcW w:w="609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(процент)</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 xml:space="preserve">       (F1 + F2)     1</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 xml:space="preserve">S = ------------ х --- х  Kс1 х Kс2 х 100 % </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 xml:space="preserve">              2            Т              </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где S – доля кладбищ, соответствующих требованиям Регионального стандарта, %;</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(F1+ F2) – количество кладбищ, соответствующих требованиям Регионального стандарта, ед.;</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F1 – количество кладбищ, юридически оформленных в муниципальную собственность, ед.;</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 xml:space="preserve">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и похоронного делана территории Московской области (далее – МВК), ед.;</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T* – общее количество кладбищ на территории городского округа Московской области (далее – городской округ), ед.;</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 xml:space="preserve">Kс1 – повышающий (стимулирующий) коэффициент, равный 1,1. Данный коэффициент применяется при наличии на территории городского округа: </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от 30 до 50 кладбищ, из которых не менее 15% соответствуют требованиям Регионального стандарта;</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от 51 и более кладбищ, из которых не менее 10% соответствуют требованиям Регионального стандарта.</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 xml:space="preserve">Kс2 – повышающий (стимулирующий) коэффициент, равный 1,0Х; где «Х» равен количеству кладбищ, включенных в 2021 году в Перечень общественных и военных мемориальных кладбищ, расположенных </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на территории Московской области, на которых предоставляются места захоронения для создания семейных (родовых) захоронений по итогам принятия соответствующего решения на заседании МВК.</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 xml:space="preserve">Данный коэффициент применяется, если на территории городского округа расположено: </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менее 30 кладбищ, из которых не менее 20% соответствуют требованиям Регионального стандарта;</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от 30 до 50 кладбищ, из которых не менее 15% соответствуют требованиям Регионального стандарта;</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от 51 и более кладбищ, из которых не менее 10% соответствуют требованиям Регионального стандарта.</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Для городских округов, достигших значение показателя 100%, повышающий (стимулирующий) коэффициент Kс2 не применяется.</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 xml:space="preserve">Для городских округов, не имеющих на своей территории кладбищ </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 xml:space="preserve">для предоставления мест захоронения под семейные (родовые) захоронения, производится в соответствии с количеством кладбищ, на которых согласно заключенным Соглашениям предоставляются места захоронения </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 xml:space="preserve">для создания семейных (родовых) захоронений данных городских округов. </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При применении повышающих (стимулирующих) коэффициентов итоговое значение показателя S не может быть больше 100 %.</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Примечание:</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*расчет показателя для городских округов, не имеющих на своей территории кладбищ, производится в соответствии с количеством кладбищ, на которых согласно заключенным Соглашениям осуществляется захоронение умерших жителей данных городских округов.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Данные муниципальных образований Московской области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7. Инвентаризация мест захоронений</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(Процент)</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Is / D х 100% = I</w:t>
            </w:r>
          </w:p>
          <w:p w:rsidR="00F42F72" w:rsidRPr="00F42F72" w:rsidRDefault="00F42F72" w:rsidP="00F42F72">
            <w:pPr>
              <w:spacing w:after="0" w:line="240" w:lineRule="auto"/>
              <w:ind w:right="-108"/>
              <w:rPr>
                <w:rFonts w:ascii="Arial" w:eastAsia="Arial" w:hAnsi="Arial" w:cs="Arial"/>
                <w:b/>
                <w:sz w:val="20"/>
                <w:szCs w:val="20"/>
              </w:rPr>
            </w:pP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I – доля зоны захоронения кладбищ, на которых проведена инвентаризация захоронений в соответствии с требованиями законодательства, %;</w:t>
            </w:r>
          </w:p>
          <w:p w:rsidR="00F42F72" w:rsidRPr="00F42F72" w:rsidRDefault="00F42F72" w:rsidP="00F42F72">
            <w:pPr>
              <w:spacing w:after="0" w:line="240" w:lineRule="auto"/>
              <w:ind w:right="-108"/>
              <w:rPr>
                <w:rFonts w:ascii="Arial" w:eastAsia="Arial" w:hAnsi="Arial" w:cs="Arial"/>
                <w:b/>
                <w:sz w:val="20"/>
                <w:szCs w:val="20"/>
              </w:rPr>
            </w:pPr>
            <w:r w:rsidRPr="00F42F72">
              <w:rPr>
                <w:rFonts w:ascii="Arial" w:eastAsia="Arial" w:hAnsi="Arial" w:cs="Arial"/>
                <w:b/>
                <w:sz w:val="20"/>
                <w:szCs w:val="20"/>
              </w:rPr>
              <w:t>Is – площадь зоны захоронения, на которых проведена инвентаризация в электронном виде, га;</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D – общая площадь зоны захоронения на кладбищах муниципального образования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Данные муниципальных образований Московской области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7. Количество восстановленных (ремонт, реставрация, благоустройство) воинских захоронений</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Ежемесячные отчеты Администрации муниципального образования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hAnsi="Arial" w:cs="Arial"/>
                <w:b/>
                <w:sz w:val="20"/>
                <w:szCs w:val="20"/>
              </w:rPr>
              <w:t>18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7.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Значение показателя рассчитывается по формуле: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ДТ=(1-Тн/Тобщ)х100%</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где: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Тобщ – общее фактическое количество осуществленных транспортировок умерших в морг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Ежемесячные отчеты Администрации муниципального образования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43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Значение показателя рассчитывается по формуле: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Calibri" w:hAnsi="Arial" w:cs="Arial"/>
                <w:b/>
                <w:sz w:val="20"/>
                <w:szCs w:val="20"/>
              </w:rPr>
              <w:t>(процент)</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Н = (А + В + С + R) / 4, где: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Значение рассчитывается по формуле: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А = (F1+ F2 + F3)/Кобщ. Нас * 100%, где: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Кобщ нас – общий численность населения, зарегистрированного на территории муниципального образования Московской области.</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Значение рассчитывается по формуле: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В = (Fфакт 1 + Fфакт 2) / Fнорм.  *  100%, где: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Fфакт 1 – уровень накопления материального резервного фонда по состоянию на 01.01. текущего года, в натурах.ед.;</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Fфакт 2 – объем заложенных материального имущества за отчетный период текущего года, в натурах. Ед.;</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Fнорм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Значение рассчитывается по формуле: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С = (Gфакт 3 / Gфакт 4) * 100% - (Gфакт1  /Gфакт 2)*100%, где: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Gфакт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Gфакт 2 – объем бюджета ОМСУ муниципального образования Московской области на базового год.</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Gфакт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Gфакт 4 – объем бюджета ОМСУ муниципального образования Московской области на 01 число месяца следующего за отчетным периодом.</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R = N1 – N.2,</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где: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N1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N2 –процент количества органов управления и</w:t>
            </w:r>
            <w:r w:rsidRPr="00F42F72">
              <w:rPr>
                <w:rFonts w:ascii="Arial" w:eastAsia="Arial" w:hAnsi="Arial" w:cs="Arial"/>
                <w:b/>
                <w:sz w:val="20"/>
                <w:szCs w:val="20"/>
              </w:rPr>
              <w:br/>
              <w:t xml:space="preserve">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w:t>
            </w:r>
            <w:r w:rsidRPr="00F42F72">
              <w:rPr>
                <w:rFonts w:ascii="Arial" w:eastAsia="Arial" w:hAnsi="Arial" w:cs="Arial"/>
                <w:b/>
                <w:sz w:val="20"/>
                <w:szCs w:val="20"/>
              </w:rPr>
              <w:br/>
              <w:t>01.01 базового периода.</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N1 =Атек/Д*100%</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N2 =Абаз.пер./Д*100%</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Атек-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w:t>
            </w:r>
            <w:r w:rsidRPr="00F42F72">
              <w:rPr>
                <w:rFonts w:ascii="Arial" w:eastAsia="Arial" w:hAnsi="Arial" w:cs="Arial"/>
                <w:b/>
                <w:sz w:val="20"/>
                <w:szCs w:val="20"/>
              </w:rPr>
              <w:br/>
              <w:t xml:space="preserve">информирования по состоянию на текущую </w:t>
            </w:r>
            <w:r w:rsidRPr="00F42F72">
              <w:rPr>
                <w:rFonts w:ascii="Arial" w:eastAsia="Arial" w:hAnsi="Arial" w:cs="Arial"/>
                <w:b/>
                <w:sz w:val="20"/>
                <w:szCs w:val="20"/>
              </w:rPr>
              <w:br/>
              <w:t>дату</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Абаз.пер-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Постановление Правительство Московской области от 04.02.2014 года </w:t>
            </w:r>
            <w:r w:rsidRPr="00F42F72">
              <w:rPr>
                <w:rFonts w:ascii="Arial" w:eastAsia="Segoe UI Symbol" w:hAnsi="Arial" w:cs="Arial"/>
                <w:b/>
                <w:sz w:val="20"/>
                <w:szCs w:val="20"/>
              </w:rPr>
              <w:t>№</w:t>
            </w:r>
            <w:r w:rsidRPr="00F42F72">
              <w:rPr>
                <w:rFonts w:ascii="Arial" w:eastAsia="Arial" w:hAnsi="Arial" w:cs="Arial"/>
                <w:b/>
                <w:sz w:val="20"/>
                <w:szCs w:val="20"/>
              </w:rPr>
              <w:t xml:space="preserve"> 25/1 «О Московской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областной системе предупреждения и ликвидации чрезвычайных ситуаций».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Обучение организуется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в соответствии с требованиями федеральных законов от 12.02.1998 </w:t>
            </w:r>
            <w:r w:rsidRPr="00F42F72">
              <w:rPr>
                <w:rFonts w:ascii="Arial" w:eastAsia="Segoe UI Symbol" w:hAnsi="Arial" w:cs="Arial"/>
                <w:b/>
                <w:sz w:val="20"/>
                <w:szCs w:val="20"/>
              </w:rPr>
              <w:t>№</w:t>
            </w:r>
            <w:r w:rsidRPr="00F42F72">
              <w:rPr>
                <w:rFonts w:ascii="Arial" w:eastAsia="Arial" w:hAnsi="Arial" w:cs="Arial"/>
                <w:b/>
                <w:sz w:val="20"/>
                <w:szCs w:val="20"/>
              </w:rPr>
              <w:t xml:space="preserve"> 28-ФЗ «О гражданской обороне» и от 21.12.1994 </w:t>
            </w:r>
            <w:r w:rsidRPr="00F42F72">
              <w:rPr>
                <w:rFonts w:ascii="Arial" w:eastAsia="Segoe UI Symbol" w:hAnsi="Arial" w:cs="Arial"/>
                <w:b/>
                <w:sz w:val="20"/>
                <w:szCs w:val="20"/>
              </w:rPr>
              <w:t>№</w:t>
            </w:r>
            <w:r w:rsidRPr="00F42F72">
              <w:rPr>
                <w:rFonts w:ascii="Arial" w:eastAsia="Arial" w:hAnsi="Arial" w:cs="Arial"/>
                <w:b/>
                <w:sz w:val="20"/>
                <w:szCs w:val="20"/>
              </w:rPr>
              <w:t xml:space="preserve"> 68-ФЗ «О защите населения и территорий от чрезвычайных ситуаций природного</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и техногенного характера», постановлений Правительства Российской Федерации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от 04.09.2003 </w:t>
            </w:r>
            <w:r w:rsidRPr="00F42F72">
              <w:rPr>
                <w:rFonts w:ascii="Arial" w:eastAsia="Segoe UI Symbol" w:hAnsi="Arial" w:cs="Arial"/>
                <w:b/>
                <w:sz w:val="20"/>
                <w:szCs w:val="20"/>
              </w:rPr>
              <w:t>№</w:t>
            </w:r>
            <w:r w:rsidRPr="00F42F72">
              <w:rPr>
                <w:rFonts w:ascii="Arial" w:eastAsia="Arial" w:hAnsi="Arial" w:cs="Arial"/>
                <w:b/>
                <w:sz w:val="20"/>
                <w:szCs w:val="20"/>
              </w:rPr>
              <w:t xml:space="preserve"> 547 «О подготовке населения в области защиты</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от чрезвычайных ситуаций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природного и техногенного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характера» и от 02.11.2000 </w:t>
            </w:r>
            <w:r w:rsidRPr="00F42F72">
              <w:rPr>
                <w:rFonts w:ascii="Arial" w:eastAsia="Segoe UI Symbol" w:hAnsi="Arial" w:cs="Arial"/>
                <w:b/>
                <w:sz w:val="20"/>
                <w:szCs w:val="20"/>
              </w:rPr>
              <w:t>№</w:t>
            </w:r>
            <w:r w:rsidRPr="00F42F72">
              <w:rPr>
                <w:rFonts w:ascii="Arial" w:eastAsia="Arial" w:hAnsi="Arial" w:cs="Arial"/>
                <w:b/>
                <w:sz w:val="20"/>
                <w:szCs w:val="20"/>
              </w:rPr>
              <w:t xml:space="preserve"> 841 «Об утверждении Положения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и осуществляется по месту работы.</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для ликвидации чрезвычайных ситуаций на территории Муниципального образования Московской области».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Постановление Правительства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Московской области от 12.10.2012 </w:t>
            </w:r>
            <w:r w:rsidRPr="00F42F72">
              <w:rPr>
                <w:rFonts w:ascii="Arial" w:eastAsia="Segoe UI Symbol" w:hAnsi="Arial" w:cs="Arial"/>
                <w:b/>
                <w:sz w:val="20"/>
                <w:szCs w:val="20"/>
              </w:rPr>
              <w:t>№</w:t>
            </w:r>
            <w:r w:rsidRPr="00F42F72">
              <w:rPr>
                <w:rFonts w:ascii="Arial" w:eastAsia="Arial" w:hAnsi="Arial" w:cs="Arial"/>
                <w:b/>
                <w:sz w:val="20"/>
                <w:szCs w:val="20"/>
              </w:rPr>
              <w:t xml:space="preserve"> 1316/38 «Об утверждении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номенклатуры и объемов резервов материальных ресурсов Московской области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для ликвидации чрезвычайных ситуаций межмуниципального</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и регионального характера на территории Московской области».</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left" w:pos="43"/>
              </w:tabs>
              <w:spacing w:after="0" w:line="240" w:lineRule="auto"/>
              <w:rPr>
                <w:rFonts w:ascii="Arial" w:eastAsia="Arial" w:hAnsi="Arial" w:cs="Arial"/>
                <w:b/>
                <w:sz w:val="20"/>
                <w:szCs w:val="20"/>
              </w:rPr>
            </w:pPr>
            <w:r w:rsidRPr="00F42F72">
              <w:rPr>
                <w:rFonts w:ascii="Arial" w:eastAsia="Arial" w:hAnsi="Arial" w:cs="Arial"/>
                <w:b/>
                <w:sz w:val="20"/>
                <w:szCs w:val="20"/>
              </w:rPr>
              <w:t>Процент исполнения органом местного самоуправления муниципального образования полномочия по обеспечению безопасности людей на воде</w:t>
            </w:r>
          </w:p>
          <w:p w:rsidR="00F42F72" w:rsidRPr="00F42F72" w:rsidRDefault="00F42F72" w:rsidP="00F42F72">
            <w:pPr>
              <w:spacing w:after="0" w:line="240" w:lineRule="auto"/>
              <w:rPr>
                <w:rFonts w:ascii="Arial" w:hAnsi="Arial" w:cs="Arial"/>
                <w:b/>
                <w:sz w:val="20"/>
                <w:szCs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Значение показателя рассчитывается по формуле: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Calibri" w:hAnsi="Arial" w:cs="Arial"/>
                <w:b/>
                <w:sz w:val="20"/>
                <w:szCs w:val="20"/>
              </w:rPr>
              <w:t>(процент)</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V = (Dобщ  +Pу + О) / 3, где: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V – процент исполнения органом местного самоуправления Московской области обеспечения безопасности людей на воде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Dобщ – снижение процента утонувших и травмированных жителей на территории муниципального образования по отношению к базовому периоду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Pу – увеличение количества комфортных (безопасных) мест массового отдыха людей на водных объектах по отношению к базовому периоду</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Dобщ. = 100% - (D1 + D3 +D5) / (D2 + D4+ D6) * 100%, </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где: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D1 – количество утонувших на территории муниципального образования Московской области за отчетный период;</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D2 – количество утонувших на территории муниципального образования Московской области за аналогичный период 2016 года;</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D3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D4 –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D5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D6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Py = 100% - (Pb / Ps) *100, где: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Pb – количество безопасных мест массового отдыха людей на водных объектах в 2016 году;</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Ps – количество безопасных мест массового отдыха людей на водных объектах, созданных в текущем периоде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 = Ообщ. Тек. –О общ.тек. 2016, где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Ообщ. Тек.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 общ.тек. 2016 –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 общ.тек.  = (О1 / О2) * 100%, где: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О1 – количество населения прошедших обучение плаванию и приемам спасения на воде;</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О2 – общая численность населения муниципального образования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По итогам мониторинга. Статистические данные по количеству утонувших на водных объектах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Постановление Правительства Московской области от 28.09.2007 </w:t>
            </w:r>
            <w:r w:rsidRPr="00F42F72">
              <w:rPr>
                <w:rFonts w:ascii="Arial" w:eastAsia="Segoe UI Symbol" w:hAnsi="Arial" w:cs="Arial"/>
                <w:b/>
                <w:sz w:val="20"/>
                <w:szCs w:val="20"/>
              </w:rPr>
              <w:t>№</w:t>
            </w:r>
            <w:r w:rsidRPr="00F42F72">
              <w:rPr>
                <w:rFonts w:ascii="Arial" w:eastAsia="Arial" w:hAnsi="Arial" w:cs="Arial"/>
                <w:b/>
                <w:sz w:val="20"/>
                <w:szCs w:val="20"/>
              </w:rPr>
              <w:t xml:space="preserve"> 732/21 «О Правилах охраны жизни людей на водных объектах в Московской области»</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«Водный кодекс Российской Федерации» от 03.06.2006 </w:t>
            </w:r>
            <w:r w:rsidRPr="00F42F72">
              <w:rPr>
                <w:rFonts w:ascii="Arial" w:eastAsia="Segoe UI Symbol" w:hAnsi="Arial" w:cs="Arial"/>
                <w:b/>
                <w:sz w:val="20"/>
                <w:szCs w:val="20"/>
              </w:rPr>
              <w:t>№</w:t>
            </w:r>
            <w:r w:rsidRPr="00F42F72">
              <w:rPr>
                <w:rFonts w:ascii="Arial" w:eastAsia="Arial" w:hAnsi="Arial" w:cs="Arial"/>
                <w:b/>
                <w:sz w:val="20"/>
                <w:szCs w:val="20"/>
              </w:rPr>
              <w:t xml:space="preserve"> 74-ФЗ.</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По итогам мониторинга.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Обучение организуется в соответствии с требованиями федеральных законов от 12.02.1998 </w:t>
            </w:r>
            <w:r w:rsidRPr="00F42F72">
              <w:rPr>
                <w:rFonts w:ascii="Arial" w:eastAsia="Segoe UI Symbol" w:hAnsi="Arial" w:cs="Arial"/>
                <w:b/>
                <w:sz w:val="20"/>
                <w:szCs w:val="20"/>
              </w:rPr>
              <w:t>№</w:t>
            </w:r>
            <w:r w:rsidRPr="00F42F72">
              <w:rPr>
                <w:rFonts w:ascii="Arial" w:eastAsia="Arial" w:hAnsi="Arial" w:cs="Arial"/>
                <w:b/>
                <w:sz w:val="20"/>
                <w:szCs w:val="20"/>
              </w:rPr>
              <w:t xml:space="preserve"> 28-ФЗ «О гражданской обороне» и от 21.12.1994 </w:t>
            </w:r>
            <w:r w:rsidRPr="00F42F72">
              <w:rPr>
                <w:rFonts w:ascii="Arial" w:eastAsia="Segoe UI Symbol" w:hAnsi="Arial" w:cs="Arial"/>
                <w:b/>
                <w:sz w:val="20"/>
                <w:szCs w:val="20"/>
              </w:rPr>
              <w:t>№</w:t>
            </w:r>
            <w:r w:rsidRPr="00F42F72">
              <w:rPr>
                <w:rFonts w:ascii="Arial" w:eastAsia="Arial" w:hAnsi="Arial" w:cs="Arial"/>
                <w:b/>
                <w:sz w:val="20"/>
                <w:szCs w:val="20"/>
              </w:rPr>
              <w:t xml:space="preserve"> 68-ФЗ «О защите населения и территорий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от чрезвычайных ситуаций природного и техногенного характера», постановлений Правительства Российской Федерации от 04.09.2003 </w:t>
            </w:r>
            <w:r w:rsidRPr="00F42F72">
              <w:rPr>
                <w:rFonts w:ascii="Arial" w:eastAsia="Segoe UI Symbol" w:hAnsi="Arial" w:cs="Arial"/>
                <w:b/>
                <w:sz w:val="20"/>
                <w:szCs w:val="20"/>
              </w:rPr>
              <w:t>№</w:t>
            </w:r>
            <w:r w:rsidRPr="00F42F72">
              <w:rPr>
                <w:rFonts w:ascii="Arial" w:eastAsia="Arial" w:hAnsi="Arial" w:cs="Arial"/>
                <w:b/>
                <w:sz w:val="20"/>
                <w:szCs w:val="20"/>
              </w:rPr>
              <w:t xml:space="preserve"> 547«О подготовке населения в области защиты от чрезвычайных ситуаций природного и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техногенного характера» и</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 от 02.11.2000 </w:t>
            </w:r>
            <w:r w:rsidRPr="00F42F72">
              <w:rPr>
                <w:rFonts w:ascii="Arial" w:eastAsia="Segoe UI Symbol" w:hAnsi="Arial" w:cs="Arial"/>
                <w:b/>
                <w:sz w:val="20"/>
                <w:szCs w:val="20"/>
              </w:rPr>
              <w:t>№</w:t>
            </w:r>
            <w:r w:rsidRPr="00F42F72">
              <w:rPr>
                <w:rFonts w:ascii="Arial" w:eastAsia="Arial" w:hAnsi="Arial" w:cs="Arial"/>
                <w:b/>
                <w:sz w:val="20"/>
                <w:szCs w:val="20"/>
              </w:rPr>
              <w:t xml:space="preserve"> 841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«Об утверждении Положения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и осуществляется по месту работы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Сокращение среднего времени совместного </w:t>
            </w:r>
            <w:r w:rsidRPr="00F42F72">
              <w:rPr>
                <w:rFonts w:ascii="Arial" w:eastAsia="Arial" w:hAnsi="Arial" w:cs="Arial"/>
                <w:b/>
                <w:sz w:val="20"/>
                <w:szCs w:val="20"/>
              </w:rPr>
              <w:b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Calibri" w:hAnsi="Arial" w:cs="Arial"/>
                <w:b/>
                <w:sz w:val="20"/>
                <w:szCs w:val="20"/>
              </w:rPr>
              <w:t>(проценты)</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jc w:val="both"/>
              <w:rPr>
                <w:rFonts w:ascii="Arial" w:eastAsia="Calibri" w:hAnsi="Arial" w:cs="Arial"/>
                <w:b/>
                <w:sz w:val="24"/>
                <w:szCs w:val="24"/>
                <w:lang w:eastAsia="en-US"/>
              </w:rPr>
            </w:pPr>
            <m:oMathPara>
              <m:oMathParaPr>
                <m:jc m:val="left"/>
              </m:oMathParaPr>
              <m:oMath>
                <m:r>
                  <m:rPr>
                    <m:sty m:val="b"/>
                  </m:rPr>
                  <w:rPr>
                    <w:rFonts w:ascii="Cambria Math" w:eastAsia="Calibri" w:hAnsi="Cambria Math" w:cs="Arial"/>
                    <w:sz w:val="24"/>
                    <w:szCs w:val="24"/>
                    <w:lang w:eastAsia="en-US"/>
                  </w:rPr>
                  <m:t>С=Ттек</m:t>
                </m:r>
                <m:r>
                  <m:rPr>
                    <m:nor/>
                  </m:rPr>
                  <w:rPr>
                    <w:rFonts w:ascii="Arial" w:eastAsia="Calibri" w:hAnsi="Arial" w:cs="Arial"/>
                    <w:b/>
                    <w:sz w:val="24"/>
                    <w:szCs w:val="24"/>
                    <w:lang w:eastAsia="en-US"/>
                  </w:rPr>
                  <m:t>÷ Тисх</m:t>
                </m:r>
              </m:oMath>
            </m:oMathPara>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где: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Ттек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Тисх- среднее времени совместного реагирования нескольких экстренных оперативных служб на момент принятия программы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Указ Президента Российской </w:t>
            </w:r>
            <w:r w:rsidRPr="00F42F72">
              <w:rPr>
                <w:rFonts w:ascii="Arial" w:eastAsia="Arial" w:hAnsi="Arial" w:cs="Arial"/>
                <w:b/>
                <w:sz w:val="20"/>
                <w:szCs w:val="20"/>
              </w:rPr>
              <w:br/>
              <w:t xml:space="preserve">Федерации от 13.11.2012 </w:t>
            </w:r>
            <w:r w:rsidRPr="00F42F72">
              <w:rPr>
                <w:rFonts w:ascii="Arial" w:eastAsia="Segoe UI Symbol" w:hAnsi="Arial" w:cs="Arial"/>
                <w:b/>
                <w:sz w:val="20"/>
                <w:szCs w:val="20"/>
              </w:rPr>
              <w:t>№</w:t>
            </w:r>
            <w:r w:rsidRPr="00F42F72">
              <w:rPr>
                <w:rFonts w:ascii="Arial" w:eastAsia="Arial" w:hAnsi="Arial" w:cs="Arial"/>
                <w:b/>
                <w:sz w:val="20"/>
                <w:szCs w:val="20"/>
              </w:rPr>
              <w:t xml:space="preserve"> 1522 «О создании комплексной системы экстренного оповещения населения об угрозе возникновения или о возникновении чрезвычайных </w:t>
            </w:r>
            <w:r w:rsidRPr="00F42F72">
              <w:rPr>
                <w:rFonts w:ascii="Arial" w:eastAsia="Arial" w:hAnsi="Arial" w:cs="Arial"/>
                <w:b/>
                <w:sz w:val="20"/>
                <w:szCs w:val="20"/>
              </w:rPr>
              <w:br/>
              <w:t xml:space="preserve">ситуаций»; от 28.12.2010 </w:t>
            </w:r>
            <w:r w:rsidRPr="00F42F72">
              <w:rPr>
                <w:rFonts w:ascii="Arial" w:eastAsia="Segoe UI Symbol" w:hAnsi="Arial" w:cs="Arial"/>
                <w:b/>
                <w:sz w:val="20"/>
                <w:szCs w:val="20"/>
              </w:rPr>
              <w:t>№</w:t>
            </w:r>
            <w:r w:rsidRPr="00F42F72">
              <w:rPr>
                <w:rFonts w:ascii="Arial" w:eastAsia="Arial" w:hAnsi="Arial" w:cs="Arial"/>
                <w:b/>
                <w:sz w:val="20"/>
                <w:szCs w:val="20"/>
              </w:rPr>
              <w:t xml:space="preserve"> 1632</w:t>
            </w:r>
            <w:r w:rsidRPr="00F42F72">
              <w:rPr>
                <w:rFonts w:ascii="Arial" w:eastAsia="Arial" w:hAnsi="Arial" w:cs="Arial"/>
                <w:b/>
                <w:sz w:val="20"/>
                <w:szCs w:val="20"/>
              </w:rPr>
              <w:br/>
              <w:t xml:space="preserve">«О совершенствовании системы обеспечения вызова экстренных оперативных служб на территории Российской Федерации», Федеральный закон от 12.02.1998 21.12.1994 </w:t>
            </w:r>
            <w:r w:rsidRPr="00F42F72">
              <w:rPr>
                <w:rFonts w:ascii="Arial" w:eastAsia="Segoe UI Symbol" w:hAnsi="Arial" w:cs="Arial"/>
                <w:b/>
                <w:sz w:val="20"/>
                <w:szCs w:val="20"/>
              </w:rPr>
              <w:t>№</w:t>
            </w:r>
            <w:r w:rsidRPr="00F42F72">
              <w:rPr>
                <w:rFonts w:ascii="Arial" w:eastAsia="Arial" w:hAnsi="Arial" w:cs="Arial"/>
                <w:b/>
                <w:sz w:val="20"/>
                <w:szCs w:val="20"/>
              </w:rPr>
              <w:t xml:space="preserve"> 68-ФЗ «О защите населения и территорий </w:t>
            </w:r>
            <w:r w:rsidRPr="00F42F72">
              <w:rPr>
                <w:rFonts w:ascii="Arial" w:eastAsia="Arial" w:hAnsi="Arial" w:cs="Arial"/>
                <w:b/>
                <w:sz w:val="20"/>
                <w:szCs w:val="20"/>
              </w:rPr>
              <w:br/>
              <w:t>от чрезвычайных ситуаций</w:t>
            </w:r>
            <w:r w:rsidRPr="00F42F72">
              <w:rPr>
                <w:rFonts w:ascii="Arial" w:eastAsia="Arial" w:hAnsi="Arial" w:cs="Arial"/>
                <w:b/>
                <w:sz w:val="20"/>
                <w:szCs w:val="20"/>
              </w:rPr>
              <w:br/>
              <w:t>природного и техногенного характера»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Процент построения и развития систем аппаратно-программного комплекса «Безопасный город» на территории муниципального образования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Значение показателя рассчитывается по формуле: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(процент)</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Папк=(Ртз+Ртп+Ро+Рвэ) * 100%</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Папк – процент создания АПК «БГ» на территории муниципального образования Московской области;</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Ртз-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Ртз=0,1,при отсутствии ТЗ Ртз=0);</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Ртп-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Ртп=0,2,при отсутствии ТЗ Ртп=0);</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Рвэ= показатель отражающий введение в эксплуатацию АПК «Безопасный город» на территории муниципального образования (при введении Рвэ=0,3,при отсутствии Рвэ=0);</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w:t>
            </w:r>
            <w:r w:rsidRPr="00F42F72">
              <w:rPr>
                <w:rFonts w:ascii="Arial" w:eastAsia="Segoe UI Symbol" w:hAnsi="Arial" w:cs="Arial"/>
                <w:b/>
                <w:sz w:val="20"/>
                <w:szCs w:val="20"/>
              </w:rPr>
              <w:t>№</w:t>
            </w:r>
            <w:r w:rsidRPr="00F42F72">
              <w:rPr>
                <w:rFonts w:ascii="Arial" w:eastAsia="Arial" w:hAnsi="Arial" w:cs="Arial"/>
                <w:b/>
                <w:sz w:val="20"/>
                <w:szCs w:val="20"/>
              </w:rPr>
              <w:t>2446-р от 03.12.2014 и Едиными требованиями к техническим параметрам сегментов АПК «Безопасный город», утвержденными МЧС России 29.12.2014.</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В соответствии с федеральным Планом </w:t>
            </w:r>
            <w:r w:rsidRPr="00F42F72">
              <w:rPr>
                <w:rFonts w:ascii="Arial" w:eastAsia="Arial" w:hAnsi="Arial" w:cs="Arial"/>
                <w:b/>
                <w:sz w:val="20"/>
                <w:szCs w:val="20"/>
              </w:rPr>
              <w:br/>
              <w:t xml:space="preserve">построения АПК «Безопасный город» полное </w:t>
            </w:r>
            <w:r w:rsidRPr="00F42F72">
              <w:rPr>
                <w:rFonts w:ascii="Arial" w:eastAsia="Arial" w:hAnsi="Arial" w:cs="Arial"/>
                <w:b/>
                <w:sz w:val="20"/>
                <w:szCs w:val="20"/>
              </w:rPr>
              <w:br/>
              <w:t>развертывание спланировано на 2020 год</w:t>
            </w:r>
          </w:p>
          <w:p w:rsidR="00F42F72" w:rsidRPr="00F42F72" w:rsidRDefault="00F42F72" w:rsidP="00F42F72">
            <w:pPr>
              <w:spacing w:after="0" w:line="240" w:lineRule="auto"/>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Поручение Президента Российской Федерации Д.А. Медведева от 27.05.2014 </w:t>
            </w:r>
            <w:r w:rsidRPr="00F42F72">
              <w:rPr>
                <w:rFonts w:ascii="Arial" w:eastAsia="Segoe UI Symbol" w:hAnsi="Arial" w:cs="Arial"/>
                <w:b/>
                <w:sz w:val="20"/>
                <w:szCs w:val="20"/>
              </w:rPr>
              <w:t>№</w:t>
            </w:r>
            <w:r w:rsidRPr="00F42F72">
              <w:rPr>
                <w:rFonts w:ascii="Arial" w:eastAsia="Arial" w:hAnsi="Arial" w:cs="Arial"/>
                <w:b/>
                <w:sz w:val="20"/>
                <w:szCs w:val="20"/>
              </w:rPr>
              <w:t xml:space="preserve"> Пр-1175;</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Концепция построения и развития АПК «Безопасный город», утвержденной распоряжением Правительства Российской Федерации от 03.12.2014 </w:t>
            </w:r>
            <w:r w:rsidRPr="00F42F72">
              <w:rPr>
                <w:rFonts w:ascii="Arial" w:eastAsia="Segoe UI Symbol" w:hAnsi="Arial" w:cs="Arial"/>
                <w:b/>
                <w:sz w:val="20"/>
                <w:szCs w:val="20"/>
              </w:rPr>
              <w:t>№</w:t>
            </w:r>
            <w:r w:rsidRPr="00F42F72">
              <w:rPr>
                <w:rFonts w:ascii="Arial" w:eastAsia="Arial" w:hAnsi="Arial" w:cs="Arial"/>
                <w:b/>
                <w:sz w:val="20"/>
                <w:szCs w:val="20"/>
              </w:rPr>
              <w:t xml:space="preserve">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w:t>
            </w:r>
            <w:r w:rsidRPr="00F42F72">
              <w:rPr>
                <w:rFonts w:ascii="Arial" w:eastAsia="Segoe UI Symbol" w:hAnsi="Arial" w:cs="Arial"/>
                <w:b/>
                <w:sz w:val="20"/>
                <w:szCs w:val="20"/>
              </w:rPr>
              <w:t>№</w:t>
            </w:r>
            <w:r w:rsidRPr="00F42F72">
              <w:rPr>
                <w:rFonts w:ascii="Arial" w:eastAsia="Arial" w:hAnsi="Arial" w:cs="Arial"/>
                <w:b/>
                <w:sz w:val="20"/>
                <w:szCs w:val="20"/>
              </w:rPr>
              <w:t xml:space="preserve"> 2;</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w:t>
            </w:r>
            <w:r w:rsidRPr="00F42F72">
              <w:rPr>
                <w:rFonts w:ascii="Arial" w:eastAsia="Segoe UI Symbol" w:hAnsi="Arial" w:cs="Arial"/>
                <w:b/>
                <w:sz w:val="20"/>
                <w:szCs w:val="20"/>
              </w:rPr>
              <w:t>№</w:t>
            </w:r>
            <w:r w:rsidRPr="00F42F72">
              <w:rPr>
                <w:rFonts w:ascii="Arial" w:eastAsia="Arial" w:hAnsi="Arial" w:cs="Arial"/>
                <w:b/>
                <w:sz w:val="20"/>
                <w:szCs w:val="20"/>
              </w:rPr>
              <w:t xml:space="preserve"> 3;</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Приказ МЧС России от 11.03.2015 </w:t>
            </w:r>
            <w:r w:rsidRPr="00F42F72">
              <w:rPr>
                <w:rFonts w:ascii="Arial" w:eastAsia="Segoe UI Symbol" w:hAnsi="Arial" w:cs="Arial"/>
                <w:b/>
                <w:sz w:val="20"/>
                <w:szCs w:val="20"/>
              </w:rPr>
              <w:t>№</w:t>
            </w:r>
            <w:r w:rsidRPr="00F42F72">
              <w:rPr>
                <w:rFonts w:ascii="Arial" w:eastAsia="Arial" w:hAnsi="Arial" w:cs="Arial"/>
                <w:b/>
                <w:sz w:val="20"/>
                <w:szCs w:val="20"/>
              </w:rPr>
              <w:t xml:space="preserve"> 110 «О мероприятиях по реализации в системе МЧС России Концепции построения и развития аппаратно-программного комплекса «Безопасный город»»;</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w:t>
            </w:r>
            <w:r w:rsidRPr="00F42F72">
              <w:rPr>
                <w:rFonts w:ascii="Arial" w:eastAsia="Segoe UI Symbol" w:hAnsi="Arial" w:cs="Arial"/>
                <w:b/>
                <w:sz w:val="20"/>
                <w:szCs w:val="20"/>
              </w:rPr>
              <w:t>№</w:t>
            </w:r>
            <w:r w:rsidRPr="00F42F72">
              <w:rPr>
                <w:rFonts w:ascii="Arial" w:eastAsia="Arial" w:hAnsi="Arial" w:cs="Arial"/>
                <w:b/>
                <w:sz w:val="20"/>
                <w:szCs w:val="20"/>
              </w:rPr>
              <w:t xml:space="preserve"> 14-7-5552;</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 генерал-полковником внутренней службы А.П. Чуприяном от 15.06.2016  </w:t>
            </w:r>
            <w:r w:rsidRPr="00F42F72">
              <w:rPr>
                <w:rFonts w:ascii="Arial" w:eastAsia="Segoe UI Symbol" w:hAnsi="Arial" w:cs="Arial"/>
                <w:b/>
                <w:sz w:val="20"/>
                <w:szCs w:val="20"/>
              </w:rPr>
              <w:t>№</w:t>
            </w:r>
            <w:r w:rsidRPr="00F42F72">
              <w:rPr>
                <w:rFonts w:ascii="Arial" w:eastAsia="Arial" w:hAnsi="Arial" w:cs="Arial"/>
                <w:b/>
                <w:sz w:val="20"/>
                <w:szCs w:val="20"/>
              </w:rPr>
              <w:t xml:space="preserve">2-4-35-64-14, постановление Совета Федерации Федерального Собрания Российской Федерации </w:t>
            </w:r>
            <w:r w:rsidRPr="00F42F72">
              <w:rPr>
                <w:rFonts w:ascii="Arial" w:eastAsia="Segoe UI Symbol" w:hAnsi="Arial" w:cs="Arial"/>
                <w:b/>
                <w:sz w:val="20"/>
                <w:szCs w:val="20"/>
              </w:rPr>
              <w:t>№</w:t>
            </w:r>
            <w:r w:rsidRPr="00F42F72">
              <w:rPr>
                <w:rFonts w:ascii="Arial" w:eastAsia="Arial" w:hAnsi="Arial" w:cs="Arial"/>
                <w:b/>
                <w:sz w:val="20"/>
                <w:szCs w:val="20"/>
              </w:rPr>
              <w:t xml:space="preserve"> 223-СФ от 26.06.2019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43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Подпрограмма 3 «Развитие и совершенствование систем оповещения и информирования населения муниципального образования Московской области»</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Увеличение процента покрытия, системой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централизованного оповещения и информирования при чрезвычайных ситуациях или угрозе их возникновения, населения на территории </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муниципального образования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Значение показателя рассчитывается по формуле:</w:t>
            </w:r>
          </w:p>
          <w:p w:rsidR="00F42F72" w:rsidRPr="00F42F72" w:rsidRDefault="00F42F72" w:rsidP="00F42F72">
            <w:pPr>
              <w:spacing w:after="0" w:line="240" w:lineRule="auto"/>
              <w:rPr>
                <w:rFonts w:ascii="Arial" w:eastAsia="Arial" w:hAnsi="Arial" w:cs="Arial"/>
                <w:b/>
                <w:sz w:val="20"/>
                <w:szCs w:val="20"/>
                <w:lang w:val="en-US"/>
              </w:rPr>
            </w:pPr>
            <w:r w:rsidRPr="00F42F72">
              <w:rPr>
                <w:rFonts w:ascii="Arial" w:eastAsia="Calibri" w:hAnsi="Arial" w:cs="Arial"/>
                <w:b/>
                <w:sz w:val="20"/>
                <w:szCs w:val="20"/>
                <w:lang w:val="en-US"/>
              </w:rPr>
              <w:t>(</w:t>
            </w:r>
            <w:r w:rsidRPr="00F42F72">
              <w:rPr>
                <w:rFonts w:ascii="Arial" w:eastAsia="Calibri" w:hAnsi="Arial" w:cs="Arial"/>
                <w:b/>
                <w:sz w:val="20"/>
                <w:szCs w:val="20"/>
              </w:rPr>
              <w:t>процент</w:t>
            </w:r>
            <w:r w:rsidRPr="00F42F72">
              <w:rPr>
                <w:rFonts w:ascii="Arial" w:eastAsia="Calibri" w:hAnsi="Arial" w:cs="Arial"/>
                <w:b/>
                <w:sz w:val="20"/>
                <w:szCs w:val="20"/>
                <w:lang w:val="en-US"/>
              </w:rPr>
              <w:t>)</w:t>
            </w:r>
          </w:p>
          <w:p w:rsidR="00F42F72" w:rsidRPr="00F42F72" w:rsidRDefault="00F42F72" w:rsidP="00F42F72">
            <w:pPr>
              <w:spacing w:after="0" w:line="240" w:lineRule="auto"/>
              <w:rPr>
                <w:rFonts w:ascii="Arial" w:eastAsia="Arial" w:hAnsi="Arial" w:cs="Arial"/>
                <w:b/>
                <w:sz w:val="20"/>
                <w:szCs w:val="20"/>
                <w:lang w:val="en-US"/>
              </w:rPr>
            </w:pPr>
          </w:p>
          <w:p w:rsidR="00F42F72" w:rsidRPr="00F42F72" w:rsidRDefault="00F42F72" w:rsidP="00F42F72">
            <w:pPr>
              <w:spacing w:after="0" w:line="240" w:lineRule="auto"/>
              <w:rPr>
                <w:rFonts w:ascii="Arial" w:eastAsia="Arial" w:hAnsi="Arial" w:cs="Arial"/>
                <w:b/>
                <w:sz w:val="20"/>
                <w:szCs w:val="20"/>
                <w:lang w:val="en-US"/>
              </w:rPr>
            </w:pPr>
            <w:r w:rsidRPr="00F42F72">
              <w:rPr>
                <w:rFonts w:ascii="Arial" w:eastAsia="Arial" w:hAnsi="Arial" w:cs="Arial"/>
                <w:b/>
                <w:sz w:val="20"/>
                <w:szCs w:val="20"/>
                <w:lang w:val="en-US"/>
              </w:rPr>
              <w:t xml:space="preserve">S </w:t>
            </w:r>
            <w:r w:rsidRPr="00F42F72">
              <w:rPr>
                <w:rFonts w:ascii="Arial" w:eastAsia="Arial" w:hAnsi="Arial" w:cs="Arial"/>
                <w:b/>
                <w:sz w:val="20"/>
                <w:szCs w:val="20"/>
              </w:rPr>
              <w:t>общ</w:t>
            </w:r>
            <w:r w:rsidRPr="00F42F72">
              <w:rPr>
                <w:rFonts w:ascii="Arial" w:eastAsia="Arial" w:hAnsi="Arial" w:cs="Arial"/>
                <w:b/>
                <w:sz w:val="20"/>
                <w:szCs w:val="20"/>
                <w:lang w:val="en-US"/>
              </w:rPr>
              <w:t xml:space="preserve">. = (S1+ S2 + S3) / S4, </w:t>
            </w:r>
            <w:r w:rsidRPr="00F42F72">
              <w:rPr>
                <w:rFonts w:ascii="Arial" w:eastAsia="Arial" w:hAnsi="Arial" w:cs="Arial"/>
                <w:b/>
                <w:sz w:val="20"/>
                <w:szCs w:val="20"/>
              </w:rPr>
              <w:t>где</w:t>
            </w:r>
          </w:p>
          <w:p w:rsidR="00F42F72" w:rsidRPr="00F42F72" w:rsidRDefault="00F42F72" w:rsidP="00F42F72">
            <w:pPr>
              <w:spacing w:after="0" w:line="240" w:lineRule="auto"/>
              <w:rPr>
                <w:rFonts w:ascii="Arial" w:eastAsia="Arial" w:hAnsi="Arial" w:cs="Arial"/>
                <w:b/>
                <w:sz w:val="20"/>
                <w:szCs w:val="20"/>
                <w:lang w:val="en-US"/>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S1 – площадь муниципального образования Московской области, охватывающая централизованным оповещением и информированием проживающего в пределах сельских поселений муниципального района;</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S2 – площадь муниципального образования Московской области, охватывающая централизованным оповещением и информированием проживающего в пределах городских поселений муниципального района;</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S2 – площадь муниципального образования Московской области, охватывающая централизованным оповещением и информированием проживающего в пределах городского округа;</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S4 – площадь муниципального образования Московской области.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Постановление Правительства Московской области от 04.02.2014 </w:t>
            </w:r>
            <w:r w:rsidRPr="00F42F72">
              <w:rPr>
                <w:rFonts w:ascii="Arial" w:eastAsia="Segoe UI Symbol" w:hAnsi="Arial" w:cs="Arial"/>
                <w:b/>
                <w:sz w:val="20"/>
                <w:szCs w:val="20"/>
              </w:rPr>
              <w:t>№</w:t>
            </w:r>
            <w:r w:rsidRPr="00F42F72">
              <w:rPr>
                <w:rFonts w:ascii="Arial" w:eastAsia="Arial" w:hAnsi="Arial" w:cs="Arial"/>
                <w:b/>
                <w:sz w:val="20"/>
                <w:szCs w:val="20"/>
              </w:rPr>
              <w:t xml:space="preserve"> 25/1 «О Московской областной системе предупреждения и ликвидации чрезвычайных ситуаций». 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43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Подпрограмма 4 «</w:t>
            </w:r>
            <w:r w:rsidRPr="00F42F72">
              <w:rPr>
                <w:rFonts w:ascii="Arial" w:eastAsia="Arial" w:hAnsi="Arial" w:cs="Arial"/>
                <w:b/>
                <w:sz w:val="20"/>
              </w:rPr>
              <w:t>Обеспечение пожарной безопасности на территории муниципального образования Московской области</w:t>
            </w:r>
            <w:r w:rsidRPr="00F42F72">
              <w:rPr>
                <w:rFonts w:ascii="Arial" w:eastAsia="Arial" w:hAnsi="Arial" w:cs="Arial"/>
                <w:b/>
                <w:sz w:val="20"/>
                <w:szCs w:val="20"/>
              </w:rPr>
              <w:t>»</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Повышение степени пожарной защищенности муниципального образования, по отношению к базовому периоду.</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Значение рассчитывается по формуле: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Calibri" w:hAnsi="Arial" w:cs="Arial"/>
                <w:b/>
                <w:sz w:val="20"/>
                <w:szCs w:val="20"/>
              </w:rPr>
              <w:t>(Процент)</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S = (L + M + Y) / 3</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L – процент снижения пожаров, произошедших на территории муниципального образования Московской области, по отношению к базовому показателю;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M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Y – увеличение процента исправных гидрантов на территории муниципального района от нормативного количества, по отношению к базовому периоду</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L=  100 % - (D тек. / Dбаз. * 100%), где: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D тек. – количество зарегистрированных пожаров* на территории муниципального образования Московской области за отчетный период;</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Dбаз. – количество зарегистрированных пожаров на территории муниципального образования Московской области аналогичному периоду базового года**.</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M = 100 % - (D тек. / Dбаз. * 100%), где:</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D тек.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Dбаз.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Примечание: в связи с изменением порядка учета пожаров (Приказ Министерства Российской Федерации по делам гражданской обороны, чрезвычайным ситуациям и ликвидации последствий стихийных бедствий от 21.11.2008 </w:t>
            </w:r>
            <w:r w:rsidRPr="00F42F72">
              <w:rPr>
                <w:rFonts w:ascii="Arial" w:eastAsia="Segoe UI Symbol" w:hAnsi="Arial" w:cs="Arial"/>
                <w:b/>
                <w:sz w:val="20"/>
                <w:szCs w:val="20"/>
              </w:rPr>
              <w:t>№</w:t>
            </w:r>
            <w:r w:rsidRPr="00F42F72">
              <w:rPr>
                <w:rFonts w:ascii="Arial" w:eastAsia="Arial" w:hAnsi="Arial" w:cs="Arial"/>
                <w:b/>
                <w:sz w:val="20"/>
                <w:szCs w:val="20"/>
              </w:rPr>
              <w:t xml:space="preserve">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**после 2019 года для расчета показателей по количеству пожаров, гибели и травмированных на них людей базовым считать 2019 год.</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к  базовому периоду, рассчитывается по формуле: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Y = (Dтек – Dбаз) * 100%, где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Dтек = (NПГ.испр / NПГ.общее + NПВ.испр / NПВ.общее) / 2</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Dбаз = аналогично Dтек в базовом периоде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NПГ.испр – количество исправных пожарных гидрантов на территории муниципального образования;</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NПГ.общее</w:t>
            </w:r>
            <w:r w:rsidRPr="00F42F72">
              <w:rPr>
                <w:rFonts w:ascii="Arial" w:eastAsia="Arial" w:hAnsi="Arial" w:cs="Arial"/>
                <w:b/>
                <w:sz w:val="20"/>
                <w:szCs w:val="20"/>
              </w:rPr>
              <w:tab/>
              <w:t>–</w:t>
            </w:r>
            <w:r w:rsidRPr="00F42F72">
              <w:rPr>
                <w:rFonts w:ascii="Arial" w:eastAsia="Arial" w:hAnsi="Arial" w:cs="Arial"/>
                <w:b/>
                <w:sz w:val="20"/>
                <w:szCs w:val="20"/>
              </w:rPr>
              <w:tab/>
              <w:t>общее количество пожарных гидрантов на территории муниципального образования;</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NПВ.испр</w:t>
            </w:r>
            <w:r w:rsidRPr="00F42F72">
              <w:rPr>
                <w:rFonts w:ascii="Arial" w:eastAsia="Arial" w:hAnsi="Arial" w:cs="Arial"/>
                <w:b/>
                <w:sz w:val="20"/>
                <w:szCs w:val="20"/>
              </w:rPr>
              <w:tab/>
              <w:t>–</w:t>
            </w:r>
            <w:r w:rsidRPr="00F42F72">
              <w:rPr>
                <w:rFonts w:ascii="Arial" w:eastAsia="Arial" w:hAnsi="Arial" w:cs="Arial"/>
                <w:b/>
                <w:sz w:val="20"/>
                <w:szCs w:val="20"/>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NПВ.общее</w:t>
            </w:r>
            <w:r w:rsidRPr="00F42F72">
              <w:rPr>
                <w:rFonts w:ascii="Arial" w:eastAsia="Arial" w:hAnsi="Arial" w:cs="Arial"/>
                <w:b/>
                <w:sz w:val="20"/>
                <w:szCs w:val="20"/>
              </w:rPr>
              <w:tab/>
              <w:t>–</w:t>
            </w:r>
            <w:r w:rsidRPr="00F42F72">
              <w:rPr>
                <w:rFonts w:ascii="Arial" w:eastAsia="Arial" w:hAnsi="Arial" w:cs="Arial"/>
                <w:b/>
                <w:sz w:val="20"/>
                <w:szCs w:val="20"/>
              </w:rPr>
              <w:tab/>
              <w:t>общее количество пожарных водоемов на территории муниципального образования.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w:t>
            </w:r>
            <w:r w:rsidRPr="00F42F72">
              <w:rPr>
                <w:rFonts w:ascii="Arial" w:eastAsia="Segoe UI Symbol" w:hAnsi="Arial" w:cs="Arial"/>
                <w:b/>
                <w:sz w:val="20"/>
                <w:szCs w:val="20"/>
              </w:rPr>
              <w:t>№</w:t>
            </w:r>
            <w:r w:rsidRPr="00F42F72">
              <w:rPr>
                <w:rFonts w:ascii="Arial" w:eastAsia="Arial" w:hAnsi="Arial" w:cs="Arial"/>
                <w:b/>
                <w:sz w:val="20"/>
                <w:szCs w:val="20"/>
              </w:rPr>
              <w:t xml:space="preserve"> 714 «Об утверждении Порядка учета пожаров и их последствий»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43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Подпрограмма 5 «Обеспечение мероприятий гражданской обороны на территории муниципального образования Московской области»</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Увеличение процента запасов материально-технических, продовольственных, медицинских и иных средств в целях гражданской обороны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r w:rsidRPr="00F42F72">
              <w:rPr>
                <w:rFonts w:ascii="Arial" w:eastAsia="Arial" w:hAnsi="Arial" w:cs="Arial"/>
                <w:b/>
                <w:sz w:val="20"/>
                <w:szCs w:val="20"/>
              </w:rPr>
              <w:t>Увеличение процента запасов материально-технических, продовольственных, медицинских и иных средств в целях гражданской обороны</w:t>
            </w:r>
            <w:r w:rsidRPr="00F42F72">
              <w:rPr>
                <w:rFonts w:ascii="Arial" w:eastAsia="Calibri" w:hAnsi="Arial" w:cs="Arial"/>
                <w:b/>
                <w:sz w:val="20"/>
                <w:szCs w:val="20"/>
              </w:rPr>
              <w:t xml:space="preserve"> процент</w:t>
            </w:r>
            <w:r w:rsidRPr="00F42F72">
              <w:rPr>
                <w:rFonts w:ascii="Arial" w:eastAsia="Arial" w:hAnsi="Arial" w:cs="Arial"/>
                <w:b/>
                <w:sz w:val="20"/>
                <w:szCs w:val="20"/>
              </w:rPr>
              <w:br/>
              <w:t>(Y) рассчитывается по формуле: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(Процент)</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Y= Y2- Y1</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Y1 = (F1 / N)  * 100%, где: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F1 – количество имеющегося в наличии имущества на складах по состоянию на 01 число базового года;</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N – количество имущества по нормам обеспечения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Y2 = (F2 / N)  * 100%, где: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F – количество имеющегося в наличии имущества на складах по состоянию на 1 число месяца</w:t>
            </w:r>
            <w:r w:rsidRPr="00F42F72">
              <w:rPr>
                <w:rFonts w:ascii="Arial" w:eastAsia="Arial" w:hAnsi="Arial" w:cs="Arial"/>
                <w:b/>
                <w:sz w:val="20"/>
                <w:szCs w:val="20"/>
              </w:rPr>
              <w:br/>
              <w:t>следующего за отчетным;</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N – количество имущества по нормам обеспечения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Постановление Правительства Московской области от 22.11.2012 </w:t>
            </w:r>
            <w:r w:rsidRPr="00F42F72">
              <w:rPr>
                <w:rFonts w:ascii="Arial" w:eastAsia="Segoe UI Symbol" w:hAnsi="Arial" w:cs="Arial"/>
                <w:b/>
                <w:sz w:val="20"/>
                <w:szCs w:val="20"/>
              </w:rPr>
              <w:t>№</w:t>
            </w:r>
            <w:r w:rsidRPr="00F42F72">
              <w:rPr>
                <w:rFonts w:ascii="Arial" w:eastAsia="Arial" w:hAnsi="Arial" w:cs="Arial"/>
                <w:b/>
                <w:sz w:val="20"/>
                <w:szCs w:val="20"/>
              </w:rPr>
              <w:t xml:space="preserve"> 1481/42 «О создании и содержании запасов материально-технических, </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продовольственных, медицинских и иных средств в целях гражданской обороны»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r w:rsidR="00F42F72" w:rsidRPr="00F42F72" w:rsidTr="008F7C4B">
        <w:trPr>
          <w:trHeight w:val="1"/>
        </w:trPr>
        <w:tc>
          <w:tcPr>
            <w:tcW w:w="7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Увеличение степени готовности к использованию по предназначению защитных сооружений и иных объектов ГО</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Увеличение степени готовности к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использованию по предназначению защитных сооружений и иных объектов ГО (L)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рассчитывается по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формуле: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Calibri" w:hAnsi="Arial" w:cs="Arial"/>
                <w:b/>
                <w:sz w:val="20"/>
                <w:szCs w:val="20"/>
              </w:rPr>
              <w:t>(процент)</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L = ((D+E) /A) – (D1+ E1/A1))*100%,</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где: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А – общее количество ЗСГО имеющихся на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территории муниципального образования по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состоянию на 01 число отчетного периода;</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А1 – общее количество ЗСГО имеющихся на территории муниципального образования по состоянию на 01 число базового года.</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D – количество ЗСГО оцененных как «Ограниченно готово» по состоянию на 01 число отчетного периода;</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Е – количество ЗСГО оцененных как «Готово» по состоянию на 01 число отчетного периода;</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D1 – количество ЗСГО оцененных как «Ограниченно готово» по состоянию на 01 число отчетного периода, базового периода;</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Е1 – количество ЗСГО оцененных как «Готово» по состоянию на 01 число отчетного периода, базового периода.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Постановление Правительства Московской области от 22.11.2012 </w:t>
            </w:r>
            <w:r w:rsidRPr="00F42F72">
              <w:rPr>
                <w:rFonts w:ascii="Arial" w:eastAsia="Segoe UI Symbol" w:hAnsi="Arial" w:cs="Arial"/>
                <w:b/>
                <w:sz w:val="20"/>
                <w:szCs w:val="20"/>
              </w:rPr>
              <w:t>№</w:t>
            </w:r>
            <w:r w:rsidRPr="00F42F72">
              <w:rPr>
                <w:rFonts w:ascii="Arial" w:eastAsia="Arial" w:hAnsi="Arial" w:cs="Arial"/>
                <w:b/>
                <w:sz w:val="20"/>
                <w:szCs w:val="20"/>
              </w:rPr>
              <w:t xml:space="preserve"> 1481/42 «О создании и содержании запасов материально-технических,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продовольственных, медицинских и иных средств в целях гражданской обороны»</w:t>
            </w:r>
          </w:p>
          <w:p w:rsidR="00F42F72" w:rsidRPr="00F42F72" w:rsidRDefault="00F42F72" w:rsidP="00F42F72">
            <w:pPr>
              <w:spacing w:after="0" w:line="240" w:lineRule="auto"/>
              <w:rPr>
                <w:rFonts w:ascii="Arial" w:hAnsi="Arial" w:cs="Arial"/>
                <w:b/>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Один раз в квартал</w:t>
            </w:r>
          </w:p>
        </w:tc>
      </w:tr>
    </w:tbl>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8. Порядок взаимодействия ответственного за выполнение мероприятия муниципальной подпрограммы</w:t>
      </w: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с муниципальным заказчиком муниципальной программы </w:t>
      </w: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Ответственность за реализацию муниципальной программы несет муниципальный заказчик (ответственный исполнитель). Контроль за ходом реализации муниципальной программы осуществляется главой городского округа Мытищи.</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 xml:space="preserve">Управление реализацией муниципальной программы и обеспечение достижения планируемых значений показателей эффективности реализации программных мероприятий осуществляется координатором – главой городского округа Мытищи. </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Взаимодействие между исполнителями отдельных программных мероприятий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территориальной безопасности и противодействия коррупции администрации городского округа Мытищи.</w:t>
      </w:r>
    </w:p>
    <w:p w:rsidR="00F42F72" w:rsidRPr="00F42F72" w:rsidRDefault="00F42F72" w:rsidP="00F42F72">
      <w:pPr>
        <w:spacing w:after="0" w:line="240" w:lineRule="auto"/>
        <w:jc w:val="both"/>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9. Состав, форма и сроки представления отчетности о ходе реализации мероприятия ответственным за выполнение мероприятия </w:t>
      </w: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муниципальному заказчику программы</w:t>
      </w:r>
    </w:p>
    <w:p w:rsidR="00F42F72" w:rsidRPr="00F42F72" w:rsidRDefault="00F42F72" w:rsidP="00F42F72">
      <w:pPr>
        <w:spacing w:after="0" w:line="240" w:lineRule="auto"/>
        <w:jc w:val="both"/>
        <w:rPr>
          <w:rFonts w:ascii="Arial" w:eastAsia="Arial" w:hAnsi="Arial" w:cs="Arial"/>
          <w:b/>
          <w:sz w:val="20"/>
          <w:szCs w:val="20"/>
        </w:rPr>
      </w:pP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 xml:space="preserve">С целью контроля реализации муниципальной программы исполнители подпрограмм в составе муниципальной программы предоставляют в Управление социально-экономического развития администрации городского округа Мытищи оперативные и итоговые отчеты о реализации соответствующих подпрограмм и мероприятий по формам, определенным Порядком: </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 xml:space="preserve">- оперативный отчет ежеквартально до 10 числа месяца, следующего за отчетным кварталом; </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 ежегодный отчет – до 1 марта года, следующего за отчетным годом.</w:t>
      </w: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10. Подпрограмма 1 «Профилактика преступлений и иных правонарушений»</w:t>
      </w: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10.1 Паспорт подпрограммы 1 «Профилактика преступлений и иных правонарушений» </w:t>
      </w:r>
    </w:p>
    <w:p w:rsidR="00F42F72" w:rsidRPr="00F42F72" w:rsidRDefault="00F42F72" w:rsidP="00F42F72">
      <w:pPr>
        <w:spacing w:after="0" w:line="240" w:lineRule="auto"/>
        <w:jc w:val="center"/>
        <w:rPr>
          <w:rFonts w:ascii="Arial" w:eastAsia="Arial" w:hAnsi="Arial" w:cs="Arial"/>
          <w:b/>
          <w:sz w:val="20"/>
        </w:rPr>
      </w:pPr>
    </w:p>
    <w:tbl>
      <w:tblPr>
        <w:tblW w:w="0" w:type="auto"/>
        <w:tblInd w:w="108" w:type="dxa"/>
        <w:tblCellMar>
          <w:left w:w="10" w:type="dxa"/>
          <w:right w:w="10" w:type="dxa"/>
        </w:tblCellMar>
        <w:tblLook w:val="0000" w:firstRow="0" w:lastRow="0" w:firstColumn="0" w:lastColumn="0" w:noHBand="0" w:noVBand="0"/>
      </w:tblPr>
      <w:tblGrid>
        <w:gridCol w:w="1940"/>
        <w:gridCol w:w="1808"/>
        <w:gridCol w:w="1837"/>
        <w:gridCol w:w="1607"/>
        <w:gridCol w:w="1505"/>
        <w:gridCol w:w="1503"/>
        <w:gridCol w:w="1606"/>
        <w:gridCol w:w="1395"/>
        <w:gridCol w:w="2044"/>
      </w:tblGrid>
      <w:tr w:rsidR="00F42F72" w:rsidRPr="00F42F72" w:rsidTr="008F7C4B">
        <w:trPr>
          <w:trHeight w:val="1"/>
        </w:trPr>
        <w:tc>
          <w:tcPr>
            <w:tcW w:w="1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rPr>
            </w:pPr>
            <w:r w:rsidRPr="00F42F72">
              <w:rPr>
                <w:rFonts w:ascii="Arial" w:eastAsia="Arial" w:hAnsi="Arial" w:cs="Arial"/>
                <w:b/>
                <w:sz w:val="20"/>
              </w:rPr>
              <w:t xml:space="preserve">Муниципальный заказчик подпрограммы </w:t>
            </w:r>
          </w:p>
        </w:tc>
        <w:tc>
          <w:tcPr>
            <w:tcW w:w="1318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rPr>
            </w:pPr>
            <w:r w:rsidRPr="00F42F72">
              <w:rPr>
                <w:rFonts w:ascii="Arial" w:eastAsia="Arial" w:hAnsi="Arial" w:cs="Arial"/>
                <w:b/>
                <w:sz w:val="20"/>
              </w:rPr>
              <w:t>Администрация городского округа Мытищи Московской области</w:t>
            </w:r>
          </w:p>
        </w:tc>
      </w:tr>
      <w:tr w:rsidR="00F42F72" w:rsidRPr="00F42F72" w:rsidTr="008F7C4B">
        <w:trPr>
          <w:trHeight w:val="284"/>
        </w:trPr>
        <w:tc>
          <w:tcPr>
            <w:tcW w:w="1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rPr>
            </w:pPr>
            <w:r w:rsidRPr="00F42F72">
              <w:rPr>
                <w:rFonts w:ascii="Arial" w:eastAsia="Arial" w:hAnsi="Arial" w:cs="Arial"/>
                <w:b/>
                <w:sz w:val="20"/>
              </w:rPr>
              <w:t>Источники финансирования подпрограммы по годам реализации и главным распорядителям бюджетных средств,</w:t>
            </w:r>
          </w:p>
          <w:p w:rsidR="00F42F72" w:rsidRPr="00F42F72" w:rsidRDefault="00F42F72" w:rsidP="00F42F72">
            <w:pPr>
              <w:tabs>
                <w:tab w:val="center" w:pos="4677"/>
                <w:tab w:val="right" w:pos="9355"/>
              </w:tabs>
              <w:spacing w:after="0" w:line="240" w:lineRule="auto"/>
              <w:rPr>
                <w:rFonts w:ascii="Arial" w:eastAsia="Arial" w:hAnsi="Arial" w:cs="Arial"/>
                <w:b/>
                <w:sz w:val="20"/>
              </w:rPr>
            </w:pPr>
            <w:r w:rsidRPr="00F42F72">
              <w:rPr>
                <w:rFonts w:ascii="Arial" w:eastAsia="Arial" w:hAnsi="Arial" w:cs="Arial"/>
                <w:b/>
                <w:sz w:val="20"/>
              </w:rPr>
              <w:t>в том числе по годам:</w:t>
            </w:r>
          </w:p>
          <w:p w:rsidR="00F42F72" w:rsidRPr="00F42F72" w:rsidRDefault="00F42F72" w:rsidP="00F42F72">
            <w:pPr>
              <w:spacing w:after="0" w:line="240" w:lineRule="auto"/>
              <w:rPr>
                <w:rFonts w:ascii="Arial" w:hAnsi="Arial" w:cs="Arial"/>
                <w:b/>
              </w:rPr>
            </w:pP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rPr>
            </w:pPr>
            <w:r w:rsidRPr="00F42F72">
              <w:rPr>
                <w:rFonts w:ascii="Arial" w:eastAsia="Arial" w:hAnsi="Arial" w:cs="Arial"/>
                <w:b/>
                <w:sz w:val="20"/>
              </w:rPr>
              <w:t>Главный распорядитель бюджетных средств</w:t>
            </w:r>
          </w:p>
        </w:tc>
        <w:tc>
          <w:tcPr>
            <w:tcW w:w="17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3"/>
              <w:rPr>
                <w:rFonts w:ascii="Arial" w:hAnsi="Arial" w:cs="Arial"/>
                <w:b/>
              </w:rPr>
            </w:pPr>
            <w:r w:rsidRPr="00F42F72">
              <w:rPr>
                <w:rFonts w:ascii="Arial" w:eastAsia="Arial" w:hAnsi="Arial" w:cs="Arial"/>
                <w:b/>
                <w:sz w:val="20"/>
              </w:rPr>
              <w:t>Источник финансирования</w:t>
            </w:r>
          </w:p>
        </w:tc>
        <w:tc>
          <w:tcPr>
            <w:tcW w:w="972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rPr>
            </w:pPr>
            <w:r w:rsidRPr="00F42F72">
              <w:rPr>
                <w:rFonts w:ascii="Arial" w:eastAsia="Arial" w:hAnsi="Arial" w:cs="Arial"/>
                <w:b/>
                <w:sz w:val="20"/>
              </w:rPr>
              <w:t>Расходы  (тыс. рублей)</w:t>
            </w:r>
          </w:p>
        </w:tc>
      </w:tr>
      <w:tr w:rsidR="00F42F72" w:rsidRPr="00F42F72" w:rsidTr="008F7C4B">
        <w:trPr>
          <w:trHeight w:val="738"/>
        </w:trPr>
        <w:tc>
          <w:tcPr>
            <w:tcW w:w="1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17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161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3"/>
              <w:jc w:val="center"/>
              <w:rPr>
                <w:rFonts w:ascii="Arial" w:hAnsi="Arial" w:cs="Arial"/>
                <w:b/>
              </w:rPr>
            </w:pPr>
            <w:r w:rsidRPr="00F42F72">
              <w:rPr>
                <w:rFonts w:ascii="Arial" w:eastAsia="Arial" w:hAnsi="Arial" w:cs="Arial"/>
                <w:b/>
                <w:sz w:val="20"/>
              </w:rPr>
              <w:t>2020 год</w:t>
            </w:r>
          </w:p>
        </w:tc>
        <w:tc>
          <w:tcPr>
            <w:tcW w:w="151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3"/>
              <w:jc w:val="center"/>
              <w:rPr>
                <w:rFonts w:ascii="Arial" w:hAnsi="Arial" w:cs="Arial"/>
                <w:b/>
              </w:rPr>
            </w:pPr>
            <w:r w:rsidRPr="00F42F72">
              <w:rPr>
                <w:rFonts w:ascii="Arial" w:eastAsia="Arial" w:hAnsi="Arial" w:cs="Arial"/>
                <w:b/>
                <w:sz w:val="20"/>
              </w:rPr>
              <w:t>2021 год</w:t>
            </w:r>
          </w:p>
        </w:tc>
        <w:tc>
          <w:tcPr>
            <w:tcW w:w="151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3"/>
              <w:jc w:val="center"/>
              <w:rPr>
                <w:rFonts w:ascii="Arial" w:hAnsi="Arial" w:cs="Arial"/>
                <w:b/>
              </w:rPr>
            </w:pPr>
            <w:r w:rsidRPr="00F42F72">
              <w:rPr>
                <w:rFonts w:ascii="Arial" w:eastAsia="Arial" w:hAnsi="Arial" w:cs="Arial"/>
                <w:b/>
                <w:sz w:val="20"/>
              </w:rPr>
              <w:t>2022 год</w:t>
            </w:r>
          </w:p>
        </w:tc>
        <w:tc>
          <w:tcPr>
            <w:tcW w:w="161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3"/>
              <w:jc w:val="center"/>
              <w:rPr>
                <w:rFonts w:ascii="Arial" w:hAnsi="Arial" w:cs="Arial"/>
                <w:b/>
              </w:rPr>
            </w:pPr>
            <w:r w:rsidRPr="00F42F72">
              <w:rPr>
                <w:rFonts w:ascii="Arial" w:eastAsia="Arial" w:hAnsi="Arial" w:cs="Arial"/>
                <w:b/>
                <w:sz w:val="20"/>
              </w:rPr>
              <w:t>2023 год</w:t>
            </w:r>
          </w:p>
        </w:tc>
        <w:tc>
          <w:tcPr>
            <w:tcW w:w="140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3"/>
              <w:jc w:val="center"/>
              <w:rPr>
                <w:rFonts w:ascii="Arial" w:hAnsi="Arial" w:cs="Arial"/>
                <w:b/>
              </w:rPr>
            </w:pPr>
            <w:r w:rsidRPr="00F42F72">
              <w:rPr>
                <w:rFonts w:ascii="Arial" w:eastAsia="Arial" w:hAnsi="Arial" w:cs="Arial"/>
                <w:b/>
                <w:sz w:val="20"/>
              </w:rPr>
              <w:t>2024 год</w:t>
            </w:r>
          </w:p>
        </w:tc>
        <w:tc>
          <w:tcPr>
            <w:tcW w:w="20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3"/>
              <w:jc w:val="center"/>
              <w:rPr>
                <w:rFonts w:ascii="Arial" w:hAnsi="Arial" w:cs="Arial"/>
                <w:b/>
              </w:rPr>
            </w:pPr>
            <w:r w:rsidRPr="00F42F72">
              <w:rPr>
                <w:rFonts w:ascii="Arial" w:eastAsia="Arial" w:hAnsi="Arial" w:cs="Arial"/>
                <w:b/>
                <w:sz w:val="20"/>
              </w:rPr>
              <w:t>Итого</w:t>
            </w:r>
          </w:p>
        </w:tc>
      </w:tr>
      <w:tr w:rsidR="00F42F72" w:rsidRPr="00F42F72" w:rsidTr="008F7C4B">
        <w:trPr>
          <w:trHeight w:val="486"/>
        </w:trPr>
        <w:tc>
          <w:tcPr>
            <w:tcW w:w="1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rPr>
            </w:pPr>
            <w:r w:rsidRPr="00F42F72">
              <w:rPr>
                <w:rFonts w:ascii="Arial" w:eastAsia="Arial" w:hAnsi="Arial" w:cs="Arial"/>
                <w:b/>
                <w:sz w:val="20"/>
              </w:rPr>
              <w:t>Администрация городского округа Мытищи Московской области</w:t>
            </w:r>
          </w:p>
        </w:tc>
        <w:tc>
          <w:tcPr>
            <w:tcW w:w="177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rPr>
            </w:pPr>
            <w:r w:rsidRPr="00F42F72">
              <w:rPr>
                <w:rFonts w:ascii="Arial" w:eastAsia="Arial" w:hAnsi="Arial" w:cs="Arial"/>
                <w:b/>
                <w:sz w:val="20"/>
              </w:rPr>
              <w:t>Всего:</w:t>
            </w:r>
          </w:p>
          <w:p w:rsidR="00F42F72" w:rsidRPr="00F42F72" w:rsidRDefault="00F42F72" w:rsidP="00F42F72">
            <w:pPr>
              <w:tabs>
                <w:tab w:val="center" w:pos="4677"/>
                <w:tab w:val="right" w:pos="9355"/>
              </w:tabs>
              <w:spacing w:after="0" w:line="240" w:lineRule="auto"/>
              <w:rPr>
                <w:rFonts w:ascii="Arial" w:hAnsi="Arial" w:cs="Arial"/>
                <w:b/>
              </w:rPr>
            </w:pPr>
            <w:r w:rsidRPr="00F42F72">
              <w:rPr>
                <w:rFonts w:ascii="Arial" w:eastAsia="Arial" w:hAnsi="Arial" w:cs="Arial"/>
                <w:b/>
                <w:sz w:val="20"/>
              </w:rPr>
              <w:t>в том числе:</w:t>
            </w:r>
          </w:p>
        </w:tc>
        <w:tc>
          <w:tcPr>
            <w:tcW w:w="16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105648,4</w:t>
            </w:r>
          </w:p>
        </w:tc>
        <w:tc>
          <w:tcPr>
            <w:tcW w:w="15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163745,8</w:t>
            </w:r>
          </w:p>
        </w:tc>
        <w:tc>
          <w:tcPr>
            <w:tcW w:w="1514"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104 637,4</w:t>
            </w:r>
          </w:p>
        </w:tc>
        <w:tc>
          <w:tcPr>
            <w:tcW w:w="1619"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96 447,2</w:t>
            </w:r>
          </w:p>
        </w:tc>
        <w:tc>
          <w:tcPr>
            <w:tcW w:w="1405"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96 447,2</w:t>
            </w:r>
          </w:p>
        </w:tc>
        <w:tc>
          <w:tcPr>
            <w:tcW w:w="205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566926,0</w:t>
            </w:r>
          </w:p>
        </w:tc>
      </w:tr>
      <w:tr w:rsidR="00F42F72" w:rsidRPr="00F42F72" w:rsidTr="008F7C4B">
        <w:trPr>
          <w:trHeight w:val="1000"/>
        </w:trPr>
        <w:tc>
          <w:tcPr>
            <w:tcW w:w="1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177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rPr>
            </w:pPr>
            <w:r w:rsidRPr="00F42F72">
              <w:rPr>
                <w:rFonts w:ascii="Arial" w:eastAsia="Arial" w:hAnsi="Arial" w:cs="Arial"/>
                <w:b/>
                <w:sz w:val="20"/>
              </w:rPr>
              <w:t>Средства бюджета Московской области</w:t>
            </w:r>
          </w:p>
        </w:tc>
        <w:tc>
          <w:tcPr>
            <w:tcW w:w="16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2 399,0</w:t>
            </w:r>
          </w:p>
        </w:tc>
        <w:tc>
          <w:tcPr>
            <w:tcW w:w="15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ind w:right="-103"/>
              <w:jc w:val="center"/>
              <w:rPr>
                <w:rFonts w:ascii="Arial" w:eastAsia="Arial" w:hAnsi="Arial" w:cs="Arial"/>
                <w:b/>
                <w:sz w:val="20"/>
                <w:szCs w:val="20"/>
              </w:rPr>
            </w:pPr>
            <w:r w:rsidRPr="00F42F72">
              <w:rPr>
                <w:rFonts w:ascii="Arial" w:eastAsia="Arial" w:hAnsi="Arial" w:cs="Arial"/>
                <w:b/>
                <w:sz w:val="20"/>
                <w:szCs w:val="20"/>
              </w:rPr>
              <w:t>3757,0</w:t>
            </w:r>
          </w:p>
        </w:tc>
        <w:tc>
          <w:tcPr>
            <w:tcW w:w="151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ind w:right="-103"/>
              <w:jc w:val="center"/>
              <w:rPr>
                <w:rFonts w:ascii="Arial" w:eastAsia="Arial" w:hAnsi="Arial" w:cs="Arial"/>
                <w:b/>
                <w:sz w:val="20"/>
                <w:szCs w:val="20"/>
              </w:rPr>
            </w:pPr>
            <w:r w:rsidRPr="00F42F72">
              <w:rPr>
                <w:rFonts w:ascii="Arial" w:eastAsia="Arial" w:hAnsi="Arial" w:cs="Arial"/>
                <w:b/>
                <w:sz w:val="20"/>
                <w:szCs w:val="20"/>
              </w:rPr>
              <w:t>2408,0</w:t>
            </w:r>
          </w:p>
        </w:tc>
        <w:tc>
          <w:tcPr>
            <w:tcW w:w="161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ind w:right="-103"/>
              <w:jc w:val="center"/>
              <w:rPr>
                <w:rFonts w:ascii="Arial" w:eastAsia="Arial" w:hAnsi="Arial" w:cs="Arial"/>
                <w:b/>
                <w:sz w:val="20"/>
                <w:szCs w:val="20"/>
              </w:rPr>
            </w:pPr>
            <w:r w:rsidRPr="00F42F72">
              <w:rPr>
                <w:rFonts w:ascii="Arial" w:eastAsia="Arial" w:hAnsi="Arial" w:cs="Arial"/>
                <w:b/>
                <w:sz w:val="20"/>
                <w:szCs w:val="20"/>
              </w:rPr>
              <w:t>2408,0</w:t>
            </w:r>
          </w:p>
        </w:tc>
        <w:tc>
          <w:tcPr>
            <w:tcW w:w="140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ind w:right="-103"/>
              <w:jc w:val="center"/>
              <w:rPr>
                <w:rFonts w:ascii="Arial" w:eastAsia="Arial" w:hAnsi="Arial" w:cs="Arial"/>
                <w:b/>
                <w:sz w:val="20"/>
                <w:szCs w:val="20"/>
              </w:rPr>
            </w:pPr>
            <w:r w:rsidRPr="00F42F72">
              <w:rPr>
                <w:rFonts w:ascii="Arial" w:eastAsia="Arial" w:hAnsi="Arial" w:cs="Arial"/>
                <w:b/>
                <w:sz w:val="20"/>
                <w:szCs w:val="20"/>
              </w:rPr>
              <w:t>2408,0</w:t>
            </w:r>
          </w:p>
        </w:tc>
        <w:tc>
          <w:tcPr>
            <w:tcW w:w="205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13380,0</w:t>
            </w:r>
          </w:p>
        </w:tc>
      </w:tr>
      <w:tr w:rsidR="00F42F72" w:rsidRPr="00F42F72" w:rsidTr="008F7C4B">
        <w:trPr>
          <w:trHeight w:val="1000"/>
        </w:trPr>
        <w:tc>
          <w:tcPr>
            <w:tcW w:w="1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177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rPr>
            </w:pPr>
            <w:r w:rsidRPr="00F42F72">
              <w:rPr>
                <w:rFonts w:ascii="Arial" w:eastAsia="Arial" w:hAnsi="Arial" w:cs="Arial"/>
                <w:b/>
                <w:sz w:val="20"/>
              </w:rPr>
              <w:t>Средства бюджета городского округа Мытищи</w:t>
            </w:r>
          </w:p>
        </w:tc>
        <w:tc>
          <w:tcPr>
            <w:tcW w:w="1615"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hAnsi="Arial" w:cs="Arial"/>
                <w:b/>
                <w:sz w:val="20"/>
                <w:szCs w:val="20"/>
              </w:rPr>
              <w:t>103249,4</w:t>
            </w:r>
          </w:p>
        </w:tc>
        <w:tc>
          <w:tcPr>
            <w:tcW w:w="15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159988,8</w:t>
            </w:r>
          </w:p>
        </w:tc>
        <w:tc>
          <w:tcPr>
            <w:tcW w:w="1514"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102 229,4</w:t>
            </w:r>
          </w:p>
        </w:tc>
        <w:tc>
          <w:tcPr>
            <w:tcW w:w="1619"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94 039,2</w:t>
            </w:r>
          </w:p>
        </w:tc>
        <w:tc>
          <w:tcPr>
            <w:tcW w:w="1405"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94 039,2</w:t>
            </w:r>
          </w:p>
        </w:tc>
        <w:tc>
          <w:tcPr>
            <w:tcW w:w="205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553546,0</w:t>
            </w:r>
          </w:p>
        </w:tc>
      </w:tr>
    </w:tbl>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10.2.  Характеристика проблем, решаемых посредством мероприятий подпрограммы 1</w:t>
      </w:r>
    </w:p>
    <w:p w:rsidR="00F42F72" w:rsidRPr="00F42F72" w:rsidRDefault="00F42F72" w:rsidP="00F42F72">
      <w:pPr>
        <w:tabs>
          <w:tab w:val="left" w:pos="5460"/>
        </w:tabs>
        <w:spacing w:after="0" w:line="240" w:lineRule="auto"/>
        <w:rPr>
          <w:rFonts w:ascii="Arial" w:eastAsia="Arial" w:hAnsi="Arial" w:cs="Arial"/>
          <w:b/>
          <w:sz w:val="20"/>
        </w:rPr>
      </w:pPr>
      <w:r w:rsidRPr="00F42F72">
        <w:rPr>
          <w:rFonts w:ascii="Arial" w:eastAsia="Arial" w:hAnsi="Arial" w:cs="Arial"/>
          <w:b/>
          <w:sz w:val="20"/>
        </w:rPr>
        <w:tab/>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Меры по профилактике правонарушений, принятые МУ МВД России «Мытищинское», территориальными органами государственной власти, а также органами местного самоуправления, позволили изменить ключевые показатели уровня преступности на территории муниципального образования.</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xml:space="preserve">За 2019 г. Зарегистрировано 3084 сообщений о преступлениях и правонарушениях (далее АППГ) </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Органами предварительного следствия и дознания расследовано 2109 дел.</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Многие годы стабильно работает отдел по делам несовершеннолетних. Подростковая преступность имеет тенденцию к снижению. Несовершеннолетними совершено 19 преступлений.</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Особое внимание администрации городского округа Мытищи и МУ МВД России «Мытищинское» было обращено на антитеррористическую защищенность объектов с массовым пребыванием населения и обеспечение безопасности населения в период проведения праздничных мероприятий. Все массовые общественно-политические, спортивные, религиозные мероприятия, которых в этот период было не мало, прошли на должном организационном уровне и без чрезвычайных ситуаций и происшествий.</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На территории муниципального образования не совершено террористических актов и происшествий на этнической почве.</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Органом местного самоуправления совместно с сотрудниками МУ МВД России «Мытищинское» проводились и проводятся совместные проверки состояния антитеррористической защищенности объектов железнодорожного транспорта, крупных объектов торговли  и общественного питания, потенциально уязвимых в диверсионно-террористическом отношении объектов, расположенных в непосредственной близости от путей следования железнодорожного транспорта, с последующим обсуждением и выработкой рекомендаций по устранению выявленных недостатков.</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По-прежнему актуальны проблемы подростковой преступности. Причины этого аналогичны общим причинам преступности, при этом особо выделяются следующие:</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уклонение родителей от своих обязанностей по воспитанию детей;</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недостаточное содействие организации досуга и занятости несовершеннолетних. Явно не хватает количества центров дополнительного образования для детей и подростков, особенно в небольших населенных пунктах. Кроме того, большинство кружков и секций учреждений культуры и спорта фактически не охватывают социально незащищенные слои общества.</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Сложная криминальная ситуация городского округа Мытищи усугубляется рецидивной преступностью. Существующие в городском округе Мытищи система и практика оказания социальной помощи не обеспечивают гражданам, ранее совершившим преступления, реабилитацию в полной мере. Между тем, почти все они нуждаются в бытовом и трудовом устройстве, материальной и медицинской помощи. Отсутствие у данной категории лиц постоянного места жительства, недостаток средств к существованию, другие экономические факторы являются дополнительными предпосылками совершения преступлений.</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Для эффективного противодействия преступности в городском округе Мытищи должен быть учтен целый комплекс взаимосвязанных факторов, относящихся к различным сферам жизни общества и деятельности правоохранительных органов, иных органов государственной власти, а также органов местного самоуправления.</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xml:space="preserve">Однако обеспеченность материально-техническими средствами не отвечает необходимым требованиям. </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Таким образом, для решения проблемы профилактики правонарушений и преступлений в городском округе Мытищи необходимо применение программно-целевого метода.</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Ход выполнения отдельных мероприятий Подпрограммы или Программы в целом может рассматриваться на заседаниях межведомственной комиссии по профилактике правонарушений городского округа Мытищи, антитеррористической и антинаркотической комиссий, комиссии по делам несовершеннолетних и защите их прав.</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Цель подпрограммы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xml:space="preserve">Задачи подпрограммы: </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предупреждение террористических акций и повышению степени защищенности объектов социальной сферы и мест с массовым пребыванием людей (действующих, строящихся, вводимых в эксплуатацию);</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обеспечение занятости несовершеннолетних в целях профилактики их противоправного поведения;</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внедрению современных средств наблюдения и оповещения о правонарушениях, обеспечению оперативного принятия решений в целях обеспечения правопорядка и безопасности граждан;</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повышение мер по охране общественного порядка и обеспечению общественной безопасности;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профилактика и предупреждению проявлений экстремизма, расовой и национальной неприязни;</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профилактика наркомании и токсикомании, в том числе в среде несовершеннолетних.</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xml:space="preserve">Кладбище является объектом похоронного назначения, социально значимым в сфере городского хозяйства. Работа кладбищ городского округа Мытищи осуществляется на основании Федерального закона «О погребении и похоронном деле» и регулируется Порядком деятельности общественных кладбищ и крематориев на территории Московской области, утвержденным постановлением Правительства Московской области от 30.12.2014 года </w:t>
      </w:r>
      <w:r w:rsidRPr="00F42F72">
        <w:rPr>
          <w:rFonts w:ascii="Arial" w:eastAsia="Segoe UI Symbol" w:hAnsi="Arial" w:cs="Arial"/>
          <w:b/>
          <w:sz w:val="20"/>
        </w:rPr>
        <w:t>№</w:t>
      </w:r>
      <w:r w:rsidRPr="00F42F72">
        <w:rPr>
          <w:rFonts w:ascii="Arial" w:eastAsia="Arial" w:hAnsi="Arial" w:cs="Arial"/>
          <w:b/>
          <w:sz w:val="20"/>
        </w:rPr>
        <w:t xml:space="preserve"> 1178/52, а также нормативными актами муниципального образования. </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xml:space="preserve">На территории городского округа Мытищи находятся 19 кладбищ, общая площадь которых составляет 88,1 га. Смертность населения на территории городского округа Мытищи составляет в среднем 2,7 тыс. человек в год. Таким образом, площади под захоронения должны составлять не менее годовой потребности в таких площадях. </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 xml:space="preserve">Ежегодно из бюджета городского округа Мытищи выделяются денежные средства на текущее содержание и капитальный ремонт объектов инфраструктуры кладбищ. Регулярно выполняются работы по уходу за зелеными насаждениями, опиловке завалившихся деревьев,  санитарной обрезке кустов, окосу травы, уборке и вывозу мусора и снега, проводится механизированная уборка дорожек и проездов, прилегающих к территории подъездных дорог, а также устройству и ремонту ограждений. </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При этом необходимо учитывать основные требования к устройству общественных кладбищ, установленные Порядком деятельности общественных кладбищ и крематориев на территории Московской области, где на территории кладбищ необходимо наличие обязательных элементов, а именно: ограждение, наружное освещение, подъездные дороги и автостоянки, справочно-информационные стенды, накопительные баки с водой, скамейки для отдыха посетителей, общественные туалеты, урны и прочие элементы.</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На сегодняшний день доля кладбищ, соответствующих требованиям порядка деятельности общественных кладбищ и крематориев на территории Московской области составляет 50%. Для улучшения ситуации, обеспечения доведения состояния территорий кладбищ близкого к нормативному,  необходимо выделение средств из бюджета городского округа Мытищи на восполнение недостающих элементов благоустройства кладбищ.</w:t>
      </w:r>
    </w:p>
    <w:p w:rsidR="00F42F72" w:rsidRPr="00F42F72" w:rsidRDefault="00F42F72" w:rsidP="00F42F72">
      <w:pPr>
        <w:spacing w:after="0" w:line="240" w:lineRule="auto"/>
        <w:jc w:val="both"/>
        <w:rPr>
          <w:rFonts w:ascii="Arial" w:eastAsia="Arial" w:hAnsi="Arial" w:cs="Arial"/>
          <w:b/>
          <w:sz w:val="20"/>
        </w:rPr>
      </w:pPr>
      <w:r w:rsidRPr="00F42F72">
        <w:rPr>
          <w:rFonts w:ascii="Arial" w:eastAsia="Arial" w:hAnsi="Arial" w:cs="Arial"/>
          <w:b/>
          <w:sz w:val="20"/>
        </w:rPr>
        <w:t>Нужно отметить, что остро стоит вопрос оформления земельных участков, на которых расположены кладбища, в муниципальную собственность в соответствии с законодательством Российской Федерации. До настоящего времени 40 процентов кладбищ городского округа Мытищи не имеют полного пакета правоустанавливающих документов на земельные участки.</w:t>
      </w:r>
    </w:p>
    <w:p w:rsidR="00F42F72" w:rsidRPr="00F42F72" w:rsidRDefault="00F42F72" w:rsidP="00F42F72">
      <w:pPr>
        <w:spacing w:after="0" w:line="240" w:lineRule="auto"/>
        <w:rPr>
          <w:rFonts w:ascii="Arial" w:eastAsia="Arial" w:hAnsi="Arial" w:cs="Arial"/>
          <w:b/>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10.3. Концептуальные направления реформирования, модернизации, преобразования отдельных сфер социально-экономического</w:t>
      </w: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 развития городского округа Мытищи, реализуемых в рамках подпрограммы 1</w:t>
      </w:r>
    </w:p>
    <w:p w:rsidR="00F42F72" w:rsidRPr="00F42F72" w:rsidRDefault="00F42F72" w:rsidP="00F42F72">
      <w:pPr>
        <w:spacing w:after="0" w:line="240" w:lineRule="auto"/>
        <w:jc w:val="both"/>
        <w:rPr>
          <w:rFonts w:ascii="Arial" w:eastAsia="Arial" w:hAnsi="Arial" w:cs="Arial"/>
          <w:b/>
          <w:sz w:val="20"/>
          <w:szCs w:val="20"/>
        </w:rPr>
      </w:pP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Основой для формирования и реализации государственной политики в сфере обеспечения национальной безопасности Российской Федерации является Стратегия национальной безопасности Российской Федерации, утвержденная Указом Президента Российской Федерации от 31.12.2015 N 683.</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В соответствии с положениями Концепции общественной безопасности в Российской Федерации, утвержденной Президентом Российской Федерации 14.11.2013 N Пр-2685 (далее – Концепция),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оружия, боеприпасов, взрывчатых веществ, организацией незаконной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Стратегия государственной антинаркотической политики Российской Федерации, определяет, что достижение стратегической цели профилактики немедицинского потребления наркотиков достигается путем решения следующих основных задач:</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формирования негативного отношения в обществе к немедицинскому потреблению наркотиков, в том числе путем:</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проведения активной антинаркотической пропаганды и противодействия деятельности по пропаганде и незаконной рекламе наркотиков и других психоактивных веществ;</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повышения уровня осведомленности населения о негативных последствиях немедицинского потребления наркотиков;</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организации и проведения профилактических мероприятий с группами риска немедицинского потребления наркотиков;</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развития системы раннего выявления незаконных потребителей наркотиков, в частности посредством ежегодной диспансеризации;</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создания условий для вовлечения граждан в антинаркотическую деятельность.</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Концепция построения и развития аппаратно-программного комплекса «Безопасный город» (далее – АПК «Безопасный город»), утвержденная распоряжением Правительства Российской Федерации от 03.12.2014 N 2446-р, определяет единые подходы в работе органов государственной власти и местного самоуправления при выполнении мероприятий по созданию и внедрению АПК «Безопасный город» в муниципальных районах и городских округах в целях обеспечения общественной безопасности граждан.</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Исходя из положений указанных концептуальных документов и нормативных правовых актов сформулирована цель подпрограммы 1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Мониторинг проблем в сфере похоронной отрасли показывает, что за последнее время в состоянии муниципальных кладбищ и в их содержании наметился положительный сдвиг. Это стало возможно благодаря рациональному и соразмерному финансированию из местного бюджета на выполнение мероприятий, направленных на улучшение состояния кладбищ и повышение качества оказываемых услуг населению в этой социально значимой сфере деятельности.</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Выполнение работ по благоустройству муниципальных кладбищ согласно программе позволит существенно улучшить состояние мест захоронений в соответствии с действующим законодательством в сфере погребения и похоронного дела, возложенных на органы местного самоуправления.</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Целью подпрограммы является улучшение санитарно – эпидемиологического состояния территории мест погребений и повышение комфортности посетителей мест погребений, решение которой позволит обеспечить нормативное состояние территории кладбищ городского округа Мытищи.</w:t>
      </w:r>
    </w:p>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10.4 Перечень мероприятий подпрограммы 1 «Профилактика преступлений и иных правонарушений»</w:t>
      </w:r>
    </w:p>
    <w:p w:rsidR="00F42F72" w:rsidRPr="00F42F72" w:rsidRDefault="00F42F72" w:rsidP="00F42F72">
      <w:pPr>
        <w:spacing w:after="0" w:line="240" w:lineRule="auto"/>
        <w:jc w:val="center"/>
        <w:rPr>
          <w:rFonts w:ascii="Arial" w:eastAsia="Arial" w:hAnsi="Arial" w:cs="Arial"/>
          <w:b/>
          <w:sz w:val="20"/>
        </w:rPr>
      </w:pPr>
    </w:p>
    <w:tbl>
      <w:tblPr>
        <w:tblW w:w="0" w:type="auto"/>
        <w:tblInd w:w="108" w:type="dxa"/>
        <w:tblLayout w:type="fixed"/>
        <w:tblCellMar>
          <w:left w:w="10" w:type="dxa"/>
          <w:right w:w="10" w:type="dxa"/>
        </w:tblCellMar>
        <w:tblLook w:val="0000" w:firstRow="0" w:lastRow="0" w:firstColumn="0" w:lastColumn="0" w:noHBand="0" w:noVBand="0"/>
      </w:tblPr>
      <w:tblGrid>
        <w:gridCol w:w="567"/>
        <w:gridCol w:w="2268"/>
        <w:gridCol w:w="851"/>
        <w:gridCol w:w="1276"/>
        <w:gridCol w:w="1559"/>
        <w:gridCol w:w="992"/>
        <w:gridCol w:w="992"/>
        <w:gridCol w:w="851"/>
        <w:gridCol w:w="850"/>
        <w:gridCol w:w="851"/>
        <w:gridCol w:w="992"/>
        <w:gridCol w:w="1276"/>
        <w:gridCol w:w="1843"/>
      </w:tblGrid>
      <w:tr w:rsidR="00F42F72" w:rsidRPr="00F42F72" w:rsidTr="008F7C4B">
        <w:trPr>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Segoe UI Symbol" w:hAnsi="Arial" w:cs="Arial"/>
                <w:b/>
                <w:sz w:val="20"/>
              </w:rPr>
              <w:t>№</w:t>
            </w:r>
            <w:r w:rsidRPr="00F42F72">
              <w:rPr>
                <w:rFonts w:ascii="Arial" w:eastAsia="Arial" w:hAnsi="Arial" w:cs="Arial"/>
                <w:b/>
                <w:sz w:val="20"/>
              </w:rPr>
              <w:t xml:space="preserve"> п/п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Arial" w:hAnsi="Arial" w:cs="Arial"/>
                <w:b/>
                <w:sz w:val="20"/>
              </w:rPr>
              <w:t>Мероприятие подпрограммы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Arial" w:hAnsi="Arial" w:cs="Arial"/>
                <w:b/>
                <w:sz w:val="20"/>
              </w:rPr>
              <w:t>Сроки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Arial" w:hAnsi="Arial" w:cs="Arial"/>
                <w:b/>
                <w:sz w:val="20"/>
              </w:rPr>
              <w:t>Источники финансирования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rPr>
            </w:pPr>
            <w:r w:rsidRPr="00F42F72">
              <w:rPr>
                <w:rFonts w:ascii="Arial" w:eastAsia="Arial" w:hAnsi="Arial" w:cs="Arial"/>
                <w:b/>
                <w:sz w:val="20"/>
              </w:rPr>
              <w:t>Объем финансирования мероприятия</w:t>
            </w:r>
          </w:p>
          <w:p w:rsidR="00F42F72" w:rsidRPr="00F42F72" w:rsidRDefault="00F42F72" w:rsidP="00F42F72">
            <w:pPr>
              <w:tabs>
                <w:tab w:val="center" w:pos="4677"/>
                <w:tab w:val="right" w:pos="9355"/>
              </w:tabs>
              <w:spacing w:after="0" w:line="240" w:lineRule="auto"/>
              <w:jc w:val="center"/>
              <w:rPr>
                <w:rFonts w:ascii="Arial" w:eastAsia="Arial" w:hAnsi="Arial" w:cs="Arial"/>
                <w:b/>
                <w:sz w:val="20"/>
              </w:rPr>
            </w:pPr>
            <w:r w:rsidRPr="00F42F72">
              <w:rPr>
                <w:rFonts w:ascii="Arial" w:eastAsia="Arial" w:hAnsi="Arial" w:cs="Arial"/>
                <w:b/>
                <w:sz w:val="20"/>
              </w:rPr>
              <w:t xml:space="preserve"> в году, предшествующему году начала реализации программы</w:t>
            </w:r>
          </w:p>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Arial" w:hAnsi="Arial" w:cs="Arial"/>
                <w:b/>
                <w:sz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Arial" w:hAnsi="Arial" w:cs="Arial"/>
                <w:b/>
                <w:sz w:val="20"/>
              </w:rPr>
              <w:t xml:space="preserve">Всего,  </w:t>
            </w:r>
            <w:r w:rsidRPr="00F42F72">
              <w:rPr>
                <w:rFonts w:ascii="Arial" w:eastAsia="Arial" w:hAnsi="Arial" w:cs="Arial"/>
                <w:b/>
                <w:sz w:val="20"/>
              </w:rPr>
              <w:br/>
              <w:t>(тыс. руб.)</w:t>
            </w:r>
          </w:p>
        </w:tc>
        <w:tc>
          <w:tcPr>
            <w:tcW w:w="45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rPr>
            </w:pPr>
            <w:r w:rsidRPr="00F42F72">
              <w:rPr>
                <w:rFonts w:ascii="Arial" w:eastAsia="Arial" w:hAnsi="Arial" w:cs="Arial"/>
                <w:b/>
                <w:sz w:val="20"/>
              </w:rPr>
              <w:t>Объем финансирования по годам</w:t>
            </w:r>
          </w:p>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Arial" w:hAnsi="Arial" w:cs="Arial"/>
                <w:b/>
                <w:sz w:val="20"/>
              </w:rPr>
              <w:t xml:space="preserve"> (тыс.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rPr>
            </w:pPr>
            <w:r w:rsidRPr="00F42F72">
              <w:rPr>
                <w:rFonts w:ascii="Arial" w:eastAsia="Arial" w:hAnsi="Arial" w:cs="Arial"/>
                <w:b/>
                <w:sz w:val="20"/>
              </w:rPr>
              <w:t>Ответственный за выполнение мероприятия подпрограммы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Arial" w:hAnsi="Arial" w:cs="Arial"/>
                <w:b/>
                <w:sz w:val="20"/>
              </w:rPr>
              <w:t>Результаты выполнения мероприятий подпрограммы</w:t>
            </w:r>
          </w:p>
        </w:tc>
      </w:tr>
      <w:tr w:rsidR="00F42F72" w:rsidRPr="00F42F72" w:rsidTr="008F7C4B">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Arial" w:hAnsi="Arial" w:cs="Arial"/>
                <w:b/>
                <w:sz w:val="20"/>
              </w:rPr>
              <w:t>2020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eastAsia="Arial" w:hAnsi="Arial" w:cs="Arial"/>
                <w:b/>
                <w:sz w:val="20"/>
              </w:rPr>
            </w:pPr>
            <w:r w:rsidRPr="00F42F72">
              <w:rPr>
                <w:rFonts w:ascii="Arial" w:eastAsia="Arial" w:hAnsi="Arial" w:cs="Arial"/>
                <w:b/>
                <w:sz w:val="20"/>
              </w:rPr>
              <w:t xml:space="preserve">2021 </w:t>
            </w:r>
          </w:p>
          <w:p w:rsidR="00F42F72" w:rsidRPr="00F42F72" w:rsidRDefault="00F42F72" w:rsidP="00F42F72">
            <w:pPr>
              <w:tabs>
                <w:tab w:val="center" w:pos="4677"/>
                <w:tab w:val="right" w:pos="9355"/>
              </w:tabs>
              <w:spacing w:after="0" w:line="240" w:lineRule="auto"/>
              <w:ind w:right="-108"/>
              <w:jc w:val="center"/>
              <w:rPr>
                <w:rFonts w:ascii="Arial" w:hAnsi="Arial" w:cs="Arial"/>
                <w:b/>
              </w:rPr>
            </w:pPr>
            <w:r w:rsidRPr="00F42F72">
              <w:rPr>
                <w:rFonts w:ascii="Arial" w:eastAsia="Arial" w:hAnsi="Arial" w:cs="Arial"/>
                <w:b/>
                <w:sz w:val="20"/>
              </w:rPr>
              <w:t>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rPr>
            </w:pPr>
            <w:r w:rsidRPr="00F42F72">
              <w:rPr>
                <w:rFonts w:ascii="Arial" w:eastAsia="Arial" w:hAnsi="Arial" w:cs="Arial"/>
                <w:b/>
                <w:sz w:val="20"/>
              </w:rPr>
              <w:t xml:space="preserve">2022 </w:t>
            </w:r>
          </w:p>
          <w:p w:rsidR="00F42F72" w:rsidRPr="00F42F72" w:rsidRDefault="00F42F72" w:rsidP="00F42F72">
            <w:pPr>
              <w:spacing w:after="0" w:line="240" w:lineRule="auto"/>
              <w:ind w:right="-108"/>
              <w:jc w:val="center"/>
              <w:rPr>
                <w:rFonts w:ascii="Arial" w:eastAsia="Arial" w:hAnsi="Arial" w:cs="Arial"/>
                <w:b/>
                <w:sz w:val="20"/>
              </w:rPr>
            </w:pPr>
            <w:r w:rsidRPr="00F42F72">
              <w:rPr>
                <w:rFonts w:ascii="Arial" w:eastAsia="Arial" w:hAnsi="Arial" w:cs="Arial"/>
                <w:b/>
                <w:sz w:val="20"/>
              </w:rPr>
              <w:t>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rPr>
              <w:t>2023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rPr>
              <w:t>2024 год</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rPr>
            </w:pPr>
          </w:p>
        </w:tc>
      </w:tr>
    </w:tbl>
    <w:p w:rsidR="00F42F72" w:rsidRPr="00F42F72" w:rsidRDefault="00F42F72" w:rsidP="00F42F72">
      <w:pPr>
        <w:spacing w:after="0" w:line="240" w:lineRule="auto"/>
        <w:jc w:val="center"/>
        <w:rPr>
          <w:rFonts w:ascii="Arial" w:eastAsia="Arial" w:hAnsi="Arial" w:cs="Arial"/>
          <w:b/>
          <w:sz w:val="2"/>
        </w:rPr>
      </w:pPr>
    </w:p>
    <w:p w:rsidR="00F42F72" w:rsidRPr="00F42F72" w:rsidRDefault="00F42F72" w:rsidP="00F42F72">
      <w:pPr>
        <w:spacing w:after="0" w:line="240" w:lineRule="auto"/>
        <w:rPr>
          <w:rFonts w:ascii="Arial" w:eastAsia="Arial" w:hAnsi="Arial" w:cs="Arial"/>
          <w:b/>
          <w:sz w:val="2"/>
        </w:rPr>
      </w:pPr>
    </w:p>
    <w:tbl>
      <w:tblPr>
        <w:tblW w:w="15212" w:type="dxa"/>
        <w:tblInd w:w="108" w:type="dxa"/>
        <w:tblLayout w:type="fixed"/>
        <w:tblCellMar>
          <w:left w:w="10" w:type="dxa"/>
          <w:right w:w="10" w:type="dxa"/>
        </w:tblCellMar>
        <w:tblLook w:val="0000" w:firstRow="0" w:lastRow="0" w:firstColumn="0" w:lastColumn="0" w:noHBand="0" w:noVBand="0"/>
      </w:tblPr>
      <w:tblGrid>
        <w:gridCol w:w="567"/>
        <w:gridCol w:w="2268"/>
        <w:gridCol w:w="851"/>
        <w:gridCol w:w="1276"/>
        <w:gridCol w:w="1559"/>
        <w:gridCol w:w="992"/>
        <w:gridCol w:w="992"/>
        <w:gridCol w:w="851"/>
        <w:gridCol w:w="850"/>
        <w:gridCol w:w="851"/>
        <w:gridCol w:w="1021"/>
        <w:gridCol w:w="1276"/>
        <w:gridCol w:w="1843"/>
        <w:gridCol w:w="15"/>
      </w:tblGrid>
      <w:tr w:rsidR="00F42F72" w:rsidRPr="00F42F72" w:rsidTr="008F7C4B">
        <w:trPr>
          <w:gridAfter w:val="1"/>
          <w:wAfter w:w="15" w:type="dxa"/>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13</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01.</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hAnsi="Arial" w:cs="Arial"/>
                <w:b/>
                <w:sz w:val="20"/>
                <w:szCs w:val="20"/>
              </w:rPr>
              <w:t>8637,9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27014,5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5236,6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5772,9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5335,0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5335,0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5335,0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Увеличение доли социально значимых объектов (учреждений), оборудованных в целях антитеррористической защищенности средствами безопасности </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1.1. Проведение мероприятий по профилактике терроризма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Количество мероприятий по профилактике терроризма</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1.1.1.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1.1.1. Проведение мероприятий в соответствии с Планом работы Антитеррористической комиссии городского округа Мытищи на 2021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left" w:pos="1140"/>
              </w:tabs>
              <w:spacing w:after="0" w:line="240" w:lineRule="auto"/>
              <w:jc w:val="center"/>
              <w:rPr>
                <w:rFonts w:ascii="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gridAfter w:val="1"/>
          <w:wAfter w:w="15" w:type="dxa"/>
          <w:trHeight w:val="30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1.2.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1.2. 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 </w:t>
            </w:r>
          </w:p>
        </w:tc>
      </w:tr>
      <w:tr w:rsidR="00F42F72" w:rsidRPr="00F42F72" w:rsidTr="008F7C4B">
        <w:trPr>
          <w:gridAfter w:val="1"/>
          <w:wAfter w:w="15" w:type="dxa"/>
          <w:trHeight w:val="29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1.3.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1.3.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hAnsi="Arial" w:cs="Arial"/>
                <w:b/>
                <w:sz w:val="20"/>
                <w:szCs w:val="20"/>
              </w:rPr>
              <w:t>8637,9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27014,5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5236,6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5772,9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5335,00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5335,00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5335,00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и домофоном.</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Установка </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и поддержание </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в исправном состоянии охранной сигнализации, </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в том числе сис-тем внутреннего видеонаблюдения</w:t>
            </w:r>
          </w:p>
        </w:tc>
      </w:tr>
      <w:tr w:rsidR="00F42F72" w:rsidRPr="00F42F72" w:rsidTr="008F7C4B">
        <w:trPr>
          <w:gridAfter w:val="1"/>
          <w:wAfter w:w="15" w:type="dxa"/>
          <w:trHeight w:val="29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1.3.1.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1.3.1. Физическая охрана объектов администрации городского округа Мытищи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4710,0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21392,7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4129,8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4873,5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4129,8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4129,8</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4129,8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Обеспечение защищенности социально-значимых объектов. </w:t>
            </w:r>
          </w:p>
        </w:tc>
      </w:tr>
      <w:tr w:rsidR="00F42F72" w:rsidRPr="00F42F72" w:rsidTr="008F7C4B">
        <w:trPr>
          <w:gridAfter w:val="1"/>
          <w:wAfter w:w="15" w:type="dxa"/>
          <w:trHeight w:val="29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1.3.2.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1.3.2. Техническое обслуживание и реагирование на срабатывание систем тревожной и охранной сигнализаций, в зданиях и помещениях Администрации городского округа Мытищи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522,8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2155,3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485,5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188,1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493,9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493,9</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493,9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Обеспечение защищенности социально-значимых объектов.</w:t>
            </w:r>
          </w:p>
        </w:tc>
      </w:tr>
      <w:tr w:rsidR="00F42F72" w:rsidRPr="00F42F72" w:rsidTr="008F7C4B">
        <w:trPr>
          <w:gridAfter w:val="1"/>
          <w:wAfter w:w="15" w:type="dxa"/>
          <w:trHeight w:val="26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1.3.3.</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1.3.3. Устройство, обслуживание и ремонт системы видеонаблюдения, контроля доступа, средств тревожной, охранной, пожарной сигнализации в административных зданиях Администрации городского округа и объектов социальной сферы.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3355,1</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3 041,5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536,3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hAnsi="Arial" w:cs="Arial"/>
                <w:b/>
                <w:sz w:val="20"/>
                <w:szCs w:val="20"/>
              </w:rPr>
              <w:t>626,3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hAnsi="Arial" w:cs="Arial"/>
                <w:b/>
                <w:sz w:val="20"/>
                <w:szCs w:val="20"/>
              </w:rPr>
              <w:t>626,3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hAnsi="Arial" w:cs="Arial"/>
                <w:b/>
                <w:sz w:val="20"/>
                <w:szCs w:val="20"/>
              </w:rPr>
              <w:t>626,3</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hAnsi="Arial" w:cs="Arial"/>
                <w:b/>
                <w:sz w:val="20"/>
                <w:szCs w:val="20"/>
              </w:rPr>
              <w:t>626,3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Степень оснащенности объектов инженерно-техническими средствами антитеррористической защиты.</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rPr>
          <w:gridAfter w:val="1"/>
          <w:wAfter w:w="15" w:type="dxa"/>
          <w:trHeight w:val="750"/>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3355,1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hAnsi="Arial" w:cs="Arial"/>
                <w:b/>
                <w:sz w:val="20"/>
                <w:szCs w:val="20"/>
              </w:rPr>
              <w:t>2 681,5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536,3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536,3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536,3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536,3</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536,3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МКУ «ТУ «Пироговский»</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gridAfter w:val="1"/>
          <w:wAfter w:w="15" w:type="dxa"/>
          <w:trHeight w:val="735"/>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МКУ «ТУ «Федоскино»</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gridAfter w:val="1"/>
          <w:wAfter w:w="15" w:type="dxa"/>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МАУ «ТВ Мытищи»   </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gridAfter w:val="1"/>
          <w:wAfter w:w="15" w:type="dxa"/>
          <w:trHeight w:val="559"/>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360,0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90,0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90,0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90,0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90,0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МБУ «Леспаркхоз»</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1.3.4.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1.3.4. Изготовление пропусков на автомобили.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425,0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85,0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85,0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МАУ «ТВ Мытищи»  </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Организация пропускного режима на территорию объектов муниципальной собственности. </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02.</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Обеспечение деятельности общественных объединений правоохранительной направленности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10635,6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2658,9</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2658,9</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2658,9</w:t>
            </w:r>
          </w:p>
        </w:tc>
        <w:tc>
          <w:tcPr>
            <w:tcW w:w="102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2 658,9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Увеличение доли от числа граждан принимающих участие в деятельности народных дружин </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2.1. Проведение мероприятий по привлечению граждан, принимающих участие в деятельности народных дружин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Рост числа граждан, участвующих в деятельности народных дружин</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Мероприятие 2.2. Материальное стимулирование народных дружинников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10635,6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2658,9</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2658,9</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2658,9</w:t>
            </w:r>
          </w:p>
        </w:tc>
        <w:tc>
          <w:tcPr>
            <w:tcW w:w="102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2 658,9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Выполнение требований при расчете нормативов расходов бюджета</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2.3.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2.3. Материально-техническое обеспечение деятельности народных дружин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130,0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Обеспечение народных дружин необходимой материально-технической базой  </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2.3.1.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Мероприятие 2.3.1. </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Создание условий для деятельности добровольных народных дружин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130,0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Стимулирование участия населения в работе добровольных формирований по охране общественного порядка.</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2.4.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2.4. Проведение мероприятий по обеспечению правопорядка и безопасности граждан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Количество дополнительных мероприятий по обеспечению правопорядка и безопасности граждан</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2.5.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2.5. Осуществление мероприятий по обучению народных дружинников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Кол-во обученных народных дружинников</w:t>
            </w:r>
          </w:p>
        </w:tc>
      </w:tr>
      <w:tr w:rsidR="00F42F72" w:rsidRPr="00F42F72" w:rsidTr="008F7C4B">
        <w:trPr>
          <w:trHeight w:val="763"/>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3.</w:t>
            </w:r>
          </w:p>
        </w:tc>
        <w:tc>
          <w:tcPr>
            <w:tcW w:w="2268"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Основное мероприятие 03.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2146,0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2074,0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18,0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18,0</w:t>
            </w:r>
          </w:p>
        </w:tc>
        <w:tc>
          <w:tcPr>
            <w:tcW w:w="12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58"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1. Снижение доли несовершеннолетних в общем числе лиц, совершивших преступления</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 Недопущение (снижение)  преступлений экстремистской направленности</w:t>
            </w:r>
          </w:p>
        </w:tc>
      </w:tr>
      <w:tr w:rsidR="00F42F72" w:rsidRPr="00F42F72" w:rsidTr="008F7C4B">
        <w:trPr>
          <w:trHeight w:val="763"/>
        </w:trPr>
        <w:tc>
          <w:tcPr>
            <w:tcW w:w="567"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eastAsia="Arial" w:hAnsi="Arial" w:cs="Arial"/>
                <w:b/>
                <w:sz w:val="20"/>
                <w:szCs w:val="20"/>
              </w:rPr>
            </w:pPr>
          </w:p>
        </w:tc>
        <w:tc>
          <w:tcPr>
            <w:tcW w:w="2268" w:type="dxa"/>
            <w:vMerge/>
            <w:tcBorders>
              <w:left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rPr>
                <w:rFonts w:ascii="Arial" w:eastAsia="Arial" w:hAnsi="Arial" w:cs="Arial"/>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 Московской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1349,0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1349,0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1276"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c>
          <w:tcPr>
            <w:tcW w:w="1858" w:type="dxa"/>
            <w:gridSpan w:val="2"/>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r>
      <w:tr w:rsidR="00F42F72" w:rsidRPr="00F42F72" w:rsidTr="008F7C4B">
        <w:trPr>
          <w:trHeight w:val="763"/>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eastAsia="Arial" w:hAnsi="Arial" w:cs="Arial"/>
                <w:b/>
                <w:sz w:val="20"/>
                <w:szCs w:val="20"/>
              </w:rPr>
            </w:pPr>
          </w:p>
        </w:tc>
        <w:tc>
          <w:tcPr>
            <w:tcW w:w="2268"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rPr>
                <w:rFonts w:ascii="Arial" w:eastAsia="Arial" w:hAnsi="Arial" w:cs="Arial"/>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797,0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725,0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18,0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18,0</w:t>
            </w:r>
          </w:p>
        </w:tc>
        <w:tc>
          <w:tcPr>
            <w:tcW w:w="12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c>
          <w:tcPr>
            <w:tcW w:w="1858"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r>
      <w:tr w:rsidR="00F42F72" w:rsidRPr="00F42F72" w:rsidTr="008F7C4B">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3.1.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rPr>
                <w:rFonts w:ascii="Arial" w:hAnsi="Arial" w:cs="Arial"/>
                <w:b/>
                <w:sz w:val="20"/>
                <w:szCs w:val="20"/>
              </w:rPr>
            </w:pPr>
            <w:r w:rsidRPr="00F42F72">
              <w:rPr>
                <w:rFonts w:ascii="Arial" w:eastAsia="Arial" w:hAnsi="Arial" w:cs="Arial"/>
                <w:b/>
                <w:sz w:val="20"/>
                <w:szCs w:val="20"/>
              </w:rPr>
              <w:t>Мероприятие 3.3. 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18,0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18,0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МАУ «ТВ Мытищи»   </w:t>
            </w:r>
          </w:p>
        </w:tc>
        <w:tc>
          <w:tcPr>
            <w:tcW w:w="18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Количество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F42F72" w:rsidRPr="00F42F72" w:rsidTr="008F7C4B">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3.1.1.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hAnsi="Arial" w:cs="Arial"/>
                <w:b/>
                <w:sz w:val="20"/>
                <w:szCs w:val="20"/>
              </w:rPr>
            </w:pPr>
            <w:r w:rsidRPr="00F42F72">
              <w:rPr>
                <w:rFonts w:ascii="Arial" w:eastAsia="Arial" w:hAnsi="Arial" w:cs="Arial"/>
                <w:b/>
                <w:sz w:val="20"/>
                <w:szCs w:val="20"/>
              </w:rPr>
              <w:t>Мероприятие 3.3.1. Организация и проведение уроков памяти с учащимися с 7 – 11 классы на тему «Молодежь против терроризма и экстремизма»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Управление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Профилактика подростковой преступности.</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3.1.2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hAnsi="Arial" w:cs="Arial"/>
                <w:b/>
                <w:sz w:val="20"/>
                <w:szCs w:val="20"/>
              </w:rPr>
            </w:pPr>
            <w:r w:rsidRPr="00F42F72">
              <w:rPr>
                <w:rFonts w:ascii="Arial" w:eastAsia="Arial" w:hAnsi="Arial" w:cs="Arial"/>
                <w:b/>
                <w:sz w:val="20"/>
                <w:szCs w:val="20"/>
              </w:rPr>
              <w:t>Мероприятие 3.3.2. Проведение мероприятий, направленных на профилактику проявлений экстремизма, развитие и укрепление толерантности в молодежной среде, в т.ч., посвященных Дню солидарности в борьбе с терроризмом</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Управление по работе с молодежью</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Формирование среди молодежи негативного отношения к проявлениям экстремизма и терроризма.</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3.1.3.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hAnsi="Arial" w:cs="Arial"/>
                <w:b/>
                <w:sz w:val="20"/>
                <w:szCs w:val="20"/>
              </w:rPr>
            </w:pPr>
            <w:r w:rsidRPr="00F42F72">
              <w:rPr>
                <w:rFonts w:ascii="Arial" w:eastAsia="Arial" w:hAnsi="Arial" w:cs="Arial"/>
                <w:b/>
                <w:sz w:val="20"/>
                <w:szCs w:val="20"/>
              </w:rPr>
              <w:t>Мероприятие 3.3.3. Изготовление печатной продукции на тематику профилактики терроризма и экстремизма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18,0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18,0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МАУ «ТВ Мытищи»    </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Уменьшение путем распостранения наглядной агитации количества населения, вовлеченного в терроризм и экстремизм</w:t>
            </w:r>
          </w:p>
        </w:tc>
      </w:tr>
      <w:tr w:rsidR="00F42F72" w:rsidRPr="00F42F72" w:rsidTr="008F7C4B">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3.2.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hAnsi="Arial" w:cs="Arial"/>
                <w:b/>
                <w:sz w:val="20"/>
                <w:szCs w:val="20"/>
              </w:rPr>
            </w:pPr>
            <w:r w:rsidRPr="00F42F72">
              <w:rPr>
                <w:rFonts w:ascii="Arial" w:eastAsia="Arial" w:hAnsi="Arial" w:cs="Arial"/>
                <w:b/>
                <w:sz w:val="20"/>
                <w:szCs w:val="20"/>
              </w:rPr>
              <w:t>Мероприятие 3.4 Проведение мероприятий по профилактике экстремизма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Количество мероприятий по профилактике экстремизма</w:t>
            </w:r>
          </w:p>
        </w:tc>
      </w:tr>
      <w:tr w:rsidR="00F42F72" w:rsidRPr="00F42F72" w:rsidTr="008F7C4B">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3.2.1.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hAnsi="Arial" w:cs="Arial"/>
                <w:b/>
                <w:sz w:val="20"/>
                <w:szCs w:val="20"/>
              </w:rPr>
            </w:pPr>
            <w:r w:rsidRPr="00F42F72">
              <w:rPr>
                <w:rFonts w:ascii="Arial" w:eastAsia="Arial" w:hAnsi="Arial" w:cs="Arial"/>
                <w:b/>
                <w:sz w:val="20"/>
                <w:szCs w:val="20"/>
              </w:rPr>
              <w:t>Мероприятие 3.4.1. Профилактика распространения радикализма в спортивной сфере, в том числе в спортивных школах и клубах, а также проникновения приверженцев экстремистской идеологии в тренерско-преподавательский состав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Управление по физической культуре и спорту.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Профилактика экстремизма</w:t>
            </w:r>
          </w:p>
        </w:tc>
      </w:tr>
      <w:tr w:rsidR="00F42F72" w:rsidRPr="00F42F72" w:rsidTr="008F7C4B">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3.2.2.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hAnsi="Arial" w:cs="Arial"/>
                <w:b/>
                <w:sz w:val="20"/>
                <w:szCs w:val="20"/>
              </w:rPr>
            </w:pPr>
            <w:r w:rsidRPr="00F42F72">
              <w:rPr>
                <w:rFonts w:ascii="Arial" w:eastAsia="Arial" w:hAnsi="Arial" w:cs="Arial"/>
                <w:b/>
                <w:sz w:val="20"/>
                <w:szCs w:val="20"/>
              </w:rPr>
              <w:t>Мероприятие 3.4.2. Предупреждение по распространению и пропаганды экстремистской идеологии, в том числе в сети «Интернет»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Управление образования</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Управление по физической культуре и спорту.Управление по работе с молодежью</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Профилактика экстремизма</w:t>
            </w:r>
          </w:p>
        </w:tc>
      </w:tr>
      <w:tr w:rsidR="00F42F72" w:rsidRPr="00F42F72" w:rsidTr="008F7C4B">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3.2.3.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hAnsi="Arial" w:cs="Arial"/>
                <w:b/>
                <w:sz w:val="20"/>
                <w:szCs w:val="20"/>
              </w:rPr>
            </w:pPr>
            <w:r w:rsidRPr="00F42F72">
              <w:rPr>
                <w:rFonts w:ascii="Arial" w:eastAsia="Arial" w:hAnsi="Arial" w:cs="Arial"/>
                <w:b/>
                <w:sz w:val="20"/>
                <w:szCs w:val="20"/>
              </w:rPr>
              <w:t>Мероприятие 3.4.3. Проведения работы с общественными объединениями молодежи в организациях высшего и среднего профессионального образования, объединениями спортивных болельщиков.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Управление по работе с молодежью.</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Управление по физической культуре и спорту.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Профилактика экстремизма</w:t>
            </w:r>
          </w:p>
        </w:tc>
      </w:tr>
      <w:tr w:rsidR="00F42F72" w:rsidRPr="00F42F72" w:rsidTr="008F7C4B">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3.3.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hAnsi="Arial" w:cs="Arial"/>
                <w:b/>
                <w:sz w:val="20"/>
                <w:szCs w:val="20"/>
              </w:rPr>
            </w:pPr>
            <w:r w:rsidRPr="00F42F72">
              <w:rPr>
                <w:rFonts w:ascii="Arial" w:eastAsia="Arial" w:hAnsi="Arial" w:cs="Arial"/>
                <w:b/>
                <w:sz w:val="20"/>
                <w:szCs w:val="20"/>
              </w:rPr>
              <w:t>Мероприятие 3.5 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Проведение «круглого стола», приобретение канцелярских принадлежностей. Формирование толерантных межнациональных отношений</w:t>
            </w:r>
          </w:p>
        </w:tc>
      </w:tr>
      <w:tr w:rsidR="00F42F72" w:rsidRPr="00F42F72" w:rsidTr="008F7C4B">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3.3.1.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hAnsi="Arial" w:cs="Arial"/>
                <w:b/>
                <w:sz w:val="20"/>
                <w:szCs w:val="20"/>
              </w:rPr>
            </w:pPr>
            <w:r w:rsidRPr="00F42F72">
              <w:rPr>
                <w:rFonts w:ascii="Arial" w:eastAsia="Arial" w:hAnsi="Arial" w:cs="Arial"/>
                <w:b/>
                <w:sz w:val="20"/>
                <w:szCs w:val="20"/>
              </w:rPr>
              <w:t>Мероприятие 3.5.1. Укрепление межнационального и межконфессионого согласия, поддержки и развитию языков и культуры народов Российской Федерации , проживающих на территории городского округа, реализации прав коренных малочисленных народов и других национальных меньшинств, обеспечению социальной и культурной адаптации мигрантов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Подразделение по связям с общественностью, межнациональным отношениям и работе с Советом депутатов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Формирование толерантных межнациональных отношений</w:t>
            </w:r>
          </w:p>
        </w:tc>
      </w:tr>
      <w:tr w:rsidR="00F42F72" w:rsidRPr="00F42F72" w:rsidTr="008F7C4B">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3.3.2.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hAnsi="Arial" w:cs="Arial"/>
                <w:b/>
                <w:sz w:val="20"/>
                <w:szCs w:val="20"/>
              </w:rPr>
            </w:pPr>
            <w:r w:rsidRPr="00F42F72">
              <w:rPr>
                <w:rFonts w:ascii="Arial" w:eastAsia="Arial" w:hAnsi="Arial" w:cs="Arial"/>
                <w:b/>
                <w:sz w:val="20"/>
                <w:szCs w:val="20"/>
              </w:rPr>
              <w:t>Мероприятие 3.5.2. Профилактика межнациональных (межэтнических) конфликтов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Управление по работе с молодежью</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Формирование толерантных межнациональных отношений</w:t>
            </w:r>
          </w:p>
        </w:tc>
      </w:tr>
      <w:tr w:rsidR="00F42F72" w:rsidRPr="00F42F72" w:rsidTr="008F7C4B">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3.4.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hAnsi="Arial" w:cs="Arial"/>
                <w:b/>
                <w:sz w:val="20"/>
                <w:szCs w:val="20"/>
              </w:rPr>
            </w:pPr>
            <w:r w:rsidRPr="00F42F72">
              <w:rPr>
                <w:rFonts w:ascii="Arial" w:eastAsia="Arial" w:hAnsi="Arial" w:cs="Arial"/>
                <w:b/>
                <w:sz w:val="20"/>
                <w:szCs w:val="20"/>
              </w:rPr>
              <w:t>Мероприятие 3.6 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F42F72" w:rsidRPr="00F42F72" w:rsidTr="008F7C4B">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3.5.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hAnsi="Arial" w:cs="Arial"/>
                <w:b/>
                <w:sz w:val="20"/>
                <w:szCs w:val="20"/>
              </w:rPr>
            </w:pPr>
            <w:r w:rsidRPr="00F42F72">
              <w:rPr>
                <w:rFonts w:ascii="Arial" w:eastAsia="Arial" w:hAnsi="Arial" w:cs="Arial"/>
                <w:b/>
                <w:sz w:val="20"/>
                <w:szCs w:val="20"/>
              </w:rPr>
              <w:t>Мероприятие 3.7 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Количество отремонтированных зданий (помещений)</w:t>
            </w:r>
          </w:p>
        </w:tc>
      </w:tr>
      <w:tr w:rsidR="00F42F72" w:rsidRPr="00F42F72" w:rsidTr="008F7C4B">
        <w:trPr>
          <w:gridAfter w:val="1"/>
          <w:wAfter w:w="15" w:type="dxa"/>
          <w:trHeight w:val="18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eastAsia="Arial" w:hAnsi="Arial" w:cs="Arial"/>
                <w:b/>
                <w:sz w:val="20"/>
                <w:szCs w:val="20"/>
              </w:rPr>
            </w:pPr>
            <w:r w:rsidRPr="00F42F72">
              <w:rPr>
                <w:rFonts w:ascii="Arial" w:eastAsia="Arial" w:hAnsi="Arial" w:cs="Arial"/>
                <w:b/>
                <w:sz w:val="20"/>
                <w:szCs w:val="20"/>
              </w:rPr>
              <w:t>3.6.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eastAsia="Arial" w:hAnsi="Arial" w:cs="Arial"/>
                <w:b/>
                <w:sz w:val="20"/>
                <w:szCs w:val="20"/>
              </w:rPr>
            </w:pPr>
            <w:r w:rsidRPr="00F42F72">
              <w:rPr>
                <w:rFonts w:ascii="Arial" w:eastAsia="Arial" w:hAnsi="Arial" w:cs="Arial"/>
                <w:b/>
                <w:sz w:val="20"/>
                <w:szCs w:val="20"/>
              </w:rPr>
              <w:t>Мероприятие 3.8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Количество отремонтированных зданий (помещений)</w:t>
            </w:r>
          </w:p>
        </w:tc>
      </w:tr>
      <w:tr w:rsidR="00F42F72" w:rsidRPr="00F42F72" w:rsidTr="008F7C4B">
        <w:trPr>
          <w:gridAfter w:val="1"/>
          <w:wAfter w:w="15" w:type="dxa"/>
          <w:trHeight w:val="183"/>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eastAsia="Arial" w:hAnsi="Arial" w:cs="Arial"/>
                <w:b/>
                <w:sz w:val="20"/>
                <w:szCs w:val="20"/>
              </w:rPr>
            </w:pPr>
          </w:p>
        </w:tc>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eastAsia="Arial" w:hAnsi="Arial" w:cs="Arial"/>
                <w:b/>
                <w:sz w:val="20"/>
                <w:szCs w:val="20"/>
              </w:rPr>
            </w:pPr>
            <w:r w:rsidRPr="00F42F72">
              <w:rPr>
                <w:rFonts w:ascii="Arial" w:eastAsia="Arial" w:hAnsi="Arial" w:cs="Arial"/>
                <w:b/>
                <w:sz w:val="20"/>
                <w:szCs w:val="20"/>
              </w:rPr>
              <w:t>Мероприятие 3.20 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85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Итого</w:t>
            </w:r>
          </w:p>
        </w:tc>
        <w:tc>
          <w:tcPr>
            <w:tcW w:w="1559"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2 056,0</w:t>
            </w:r>
          </w:p>
        </w:tc>
        <w:tc>
          <w:tcPr>
            <w:tcW w:w="992"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2056,0</w:t>
            </w:r>
          </w:p>
        </w:tc>
        <w:tc>
          <w:tcPr>
            <w:tcW w:w="85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10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12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Управление капитального строительства</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Количество снесенных объектов </w:t>
            </w:r>
          </w:p>
        </w:tc>
      </w:tr>
      <w:tr w:rsidR="00F42F72" w:rsidRPr="00F42F72" w:rsidTr="008F7C4B">
        <w:trPr>
          <w:gridAfter w:val="1"/>
          <w:wAfter w:w="15" w:type="dxa"/>
          <w:trHeight w:val="183"/>
        </w:trPr>
        <w:tc>
          <w:tcPr>
            <w:tcW w:w="567"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eastAsia="Arial" w:hAnsi="Arial" w:cs="Arial"/>
                <w:b/>
                <w:sz w:val="20"/>
                <w:szCs w:val="20"/>
              </w:rPr>
            </w:pPr>
          </w:p>
        </w:tc>
        <w:tc>
          <w:tcPr>
            <w:tcW w:w="2268"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eastAsia="Arial" w:hAnsi="Arial" w:cs="Arial"/>
                <w:b/>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 Московской области</w:t>
            </w:r>
          </w:p>
        </w:tc>
        <w:tc>
          <w:tcPr>
            <w:tcW w:w="1559" w:type="dxa"/>
            <w:tcBorders>
              <w:top w:val="nil"/>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1 349,0</w:t>
            </w:r>
          </w:p>
        </w:tc>
        <w:tc>
          <w:tcPr>
            <w:tcW w:w="992" w:type="dxa"/>
            <w:tcBorders>
              <w:top w:val="nil"/>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nil"/>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1349,0</w:t>
            </w:r>
          </w:p>
        </w:tc>
        <w:tc>
          <w:tcPr>
            <w:tcW w:w="850" w:type="dxa"/>
            <w:tcBorders>
              <w:top w:val="nil"/>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nil"/>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102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1276"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c>
          <w:tcPr>
            <w:tcW w:w="1843"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r>
      <w:tr w:rsidR="00F42F72" w:rsidRPr="00F42F72" w:rsidTr="008F7C4B">
        <w:trPr>
          <w:gridAfter w:val="1"/>
          <w:wAfter w:w="15" w:type="dxa"/>
          <w:trHeight w:val="183"/>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eastAsia="Arial" w:hAnsi="Arial" w:cs="Arial"/>
                <w:b/>
                <w:sz w:val="20"/>
                <w:szCs w:val="20"/>
              </w:rPr>
            </w:pPr>
          </w:p>
        </w:tc>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eastAsia="Arial" w:hAnsi="Arial" w:cs="Arial"/>
                <w:b/>
                <w:sz w:val="20"/>
                <w:szCs w:val="20"/>
              </w:rPr>
            </w:pPr>
          </w:p>
        </w:tc>
        <w:tc>
          <w:tcPr>
            <w:tcW w:w="85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nil"/>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707,0</w:t>
            </w:r>
          </w:p>
        </w:tc>
        <w:tc>
          <w:tcPr>
            <w:tcW w:w="992" w:type="dxa"/>
            <w:tcBorders>
              <w:top w:val="nil"/>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nil"/>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707,0</w:t>
            </w:r>
          </w:p>
        </w:tc>
        <w:tc>
          <w:tcPr>
            <w:tcW w:w="850" w:type="dxa"/>
            <w:tcBorders>
              <w:top w:val="nil"/>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nil"/>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102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12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r>
      <w:tr w:rsidR="00F42F72" w:rsidRPr="00F42F72" w:rsidTr="008F7C4B">
        <w:trPr>
          <w:gridAfter w:val="1"/>
          <w:wAfter w:w="15" w:type="dxa"/>
          <w:trHeight w:val="18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eastAsia="Arial" w:hAnsi="Arial" w:cs="Arial"/>
                <w:b/>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line="240" w:lineRule="auto"/>
              <w:ind w:right="-108"/>
              <w:rPr>
                <w:rFonts w:ascii="Arial" w:eastAsia="Arial" w:hAnsi="Arial" w:cs="Arial"/>
                <w:b/>
                <w:sz w:val="20"/>
                <w:szCs w:val="20"/>
              </w:rPr>
            </w:pPr>
            <w:r w:rsidRPr="00F42F72">
              <w:rPr>
                <w:rFonts w:ascii="Arial" w:eastAsia="Arial" w:hAnsi="Arial" w:cs="Arial"/>
                <w:b/>
                <w:sz w:val="20"/>
                <w:szCs w:val="20"/>
              </w:rPr>
              <w:t>Мероприятие 3.21 Проведение капитального ремонта (ремонта) зданий (помещений), находящихся в собственности муниципальных образований Московской области, в которых распологаются подразделения Военного комиссариата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nil"/>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nil"/>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850" w:type="dxa"/>
            <w:tcBorders>
              <w:top w:val="nil"/>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nil"/>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102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Количество отремонтированных зданий (помещений)</w:t>
            </w:r>
          </w:p>
        </w:tc>
      </w:tr>
      <w:tr w:rsidR="00F42F72" w:rsidRPr="00F42F72" w:rsidTr="008F7C4B">
        <w:trPr>
          <w:gridAfter w:val="1"/>
          <w:wAfter w:w="15" w:type="dxa"/>
          <w:trHeight w:val="33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90"/>
              <w:jc w:val="center"/>
              <w:rPr>
                <w:rFonts w:ascii="Arial" w:hAnsi="Arial" w:cs="Arial"/>
                <w:b/>
                <w:sz w:val="20"/>
                <w:szCs w:val="20"/>
              </w:rPr>
            </w:pPr>
            <w:r w:rsidRPr="00F42F72">
              <w:rPr>
                <w:rFonts w:ascii="Arial" w:eastAsia="Arial" w:hAnsi="Arial" w:cs="Arial"/>
                <w:b/>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both"/>
              <w:rPr>
                <w:rFonts w:ascii="Arial" w:eastAsia="Arial" w:hAnsi="Arial" w:cs="Arial"/>
                <w:b/>
                <w:sz w:val="20"/>
                <w:szCs w:val="20"/>
              </w:rPr>
            </w:pPr>
            <w:r w:rsidRPr="00F42F72">
              <w:rPr>
                <w:rFonts w:ascii="Arial" w:eastAsia="Arial" w:hAnsi="Arial" w:cs="Arial"/>
                <w:b/>
                <w:sz w:val="20"/>
                <w:szCs w:val="20"/>
              </w:rPr>
              <w:t xml:space="preserve">Основное мероприятие 04 </w:t>
            </w:r>
          </w:p>
          <w:p w:rsidR="00F42F72" w:rsidRPr="00F42F72" w:rsidRDefault="00F42F72" w:rsidP="00F42F72">
            <w:pPr>
              <w:tabs>
                <w:tab w:val="center" w:pos="4677"/>
                <w:tab w:val="right" w:pos="9355"/>
              </w:tabs>
              <w:spacing w:after="0" w:line="240" w:lineRule="auto"/>
              <w:jc w:val="both"/>
              <w:rPr>
                <w:rFonts w:ascii="Arial" w:hAnsi="Arial" w:cs="Arial"/>
                <w:b/>
                <w:sz w:val="20"/>
                <w:szCs w:val="20"/>
              </w:rPr>
            </w:pPr>
            <w:r w:rsidRPr="00F42F72">
              <w:rPr>
                <w:rFonts w:ascii="Arial" w:eastAsia="Arial" w:hAnsi="Arial" w:cs="Arial"/>
                <w:b/>
                <w:sz w:val="20"/>
                <w:szCs w:val="20"/>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38888,4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79"/>
              <w:jc w:val="center"/>
              <w:rPr>
                <w:rFonts w:ascii="Arial" w:eastAsia="Arial" w:hAnsi="Arial" w:cs="Arial"/>
                <w:b/>
                <w:sz w:val="20"/>
                <w:szCs w:val="20"/>
              </w:rPr>
            </w:pPr>
            <w:r w:rsidRPr="00F42F72">
              <w:rPr>
                <w:rFonts w:ascii="Arial" w:eastAsia="Arial" w:hAnsi="Arial" w:cs="Arial"/>
                <w:b/>
                <w:sz w:val="20"/>
                <w:szCs w:val="20"/>
              </w:rPr>
              <w:t>220980,1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41475,5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hAnsi="Arial" w:cs="Arial"/>
                <w:b/>
                <w:sz w:val="20"/>
                <w:szCs w:val="20"/>
              </w:rPr>
              <w:t>76359,9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hAnsi="Arial" w:cs="Arial"/>
                <w:b/>
                <w:sz w:val="20"/>
                <w:szCs w:val="20"/>
              </w:rPr>
              <w:t>35841,7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hAnsi="Arial" w:cs="Arial"/>
                <w:b/>
                <w:sz w:val="20"/>
                <w:szCs w:val="20"/>
              </w:rPr>
              <w:t>33651,5</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hAnsi="Arial" w:cs="Arial"/>
                <w:b/>
                <w:sz w:val="20"/>
                <w:szCs w:val="20"/>
              </w:rPr>
              <w:t>33651,5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rPr>
                <w:rFonts w:ascii="Arial" w:eastAsia="Arial" w:hAnsi="Arial" w:cs="Arial"/>
                <w:b/>
                <w:sz w:val="20"/>
                <w:szCs w:val="20"/>
              </w:rPr>
            </w:pPr>
            <w:r w:rsidRPr="00F42F72">
              <w:rPr>
                <w:rFonts w:ascii="Arial" w:eastAsia="Arial" w:hAnsi="Arial" w:cs="Arial"/>
                <w:b/>
                <w:sz w:val="20"/>
                <w:szCs w:val="20"/>
              </w:rPr>
              <w:t>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F42F72" w:rsidRPr="00F42F72" w:rsidRDefault="00F42F72" w:rsidP="00F42F72">
            <w:pPr>
              <w:spacing w:after="0" w:line="240" w:lineRule="auto"/>
              <w:rPr>
                <w:rFonts w:ascii="Arial" w:hAnsi="Arial" w:cs="Arial"/>
                <w:b/>
                <w:sz w:val="20"/>
                <w:szCs w:val="20"/>
              </w:rPr>
            </w:pPr>
          </w:p>
        </w:tc>
      </w:tr>
      <w:tr w:rsidR="00F42F72" w:rsidRPr="00F42F72" w:rsidTr="008F7C4B">
        <w:trPr>
          <w:gridAfter w:val="1"/>
          <w:wAfter w:w="15" w:type="dxa"/>
          <w:trHeight w:val="23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4.1.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4.1.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4510,6</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11429,2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3429,2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МАУ ТВ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F42F72" w:rsidRPr="00F42F72" w:rsidTr="008F7C4B">
        <w:trPr>
          <w:gridAfter w:val="1"/>
          <w:wAfter w:w="15" w:type="dxa"/>
          <w:trHeight w:val="23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4.1.1.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4.1.1. Приобретение технических средств для организации этапов построения городского сегмента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4510,6</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11429,2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3429,2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МАУ ТВ Мытищи</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F42F72" w:rsidRPr="00F42F72" w:rsidTr="008F7C4B">
        <w:trPr>
          <w:gridAfter w:val="1"/>
          <w:wAfter w:w="15" w:type="dxa"/>
          <w:trHeight w:val="23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4.2.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4.2. Проведение работ по установке видеокамер с подключением к системе «Безопасный регион» на подъездах многоквартирных домов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31300,0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7500,0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10"/>
              <w:jc w:val="center"/>
              <w:rPr>
                <w:rFonts w:ascii="Arial" w:hAnsi="Arial" w:cs="Arial"/>
                <w:b/>
                <w:sz w:val="20"/>
                <w:szCs w:val="20"/>
              </w:rPr>
            </w:pPr>
            <w:r w:rsidRPr="00F42F72">
              <w:rPr>
                <w:rFonts w:ascii="Arial" w:eastAsia="Arial" w:hAnsi="Arial" w:cs="Arial"/>
                <w:b/>
                <w:sz w:val="20"/>
                <w:szCs w:val="20"/>
              </w:rPr>
              <w:t>23800,0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МАУ «ТВ Мытищи»</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Установка видеокамер с подключением к системе «Безопасный регион» на подъездах многоквартирных домов</w:t>
            </w:r>
          </w:p>
        </w:tc>
      </w:tr>
      <w:tr w:rsidR="00F42F72" w:rsidRPr="00F42F72" w:rsidTr="008F7C4B">
        <w:trPr>
          <w:gridAfter w:val="1"/>
          <w:wAfter w:w="15" w:type="dxa"/>
          <w:trHeight w:val="23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4.3.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4.3. Обслуживание, модернизация и развитие системы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34377,8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79"/>
              <w:jc w:val="center"/>
              <w:rPr>
                <w:rFonts w:ascii="Arial" w:eastAsia="Arial" w:hAnsi="Arial" w:cs="Arial"/>
                <w:b/>
                <w:sz w:val="20"/>
                <w:szCs w:val="20"/>
              </w:rPr>
            </w:pPr>
            <w:r w:rsidRPr="00F42F72">
              <w:rPr>
                <w:rFonts w:ascii="Arial" w:eastAsia="Arial" w:hAnsi="Arial" w:cs="Arial"/>
                <w:b/>
                <w:sz w:val="20"/>
                <w:szCs w:val="20"/>
              </w:rPr>
              <w:t>178250,9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30546,3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50559,9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33 841,7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31651,5</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31651,5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Поддержание в исправном состоянии, модернизация </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Оборудования и развитие системы «Безопасный регион»</w:t>
            </w:r>
          </w:p>
        </w:tc>
      </w:tr>
      <w:tr w:rsidR="00F42F72" w:rsidRPr="00F42F72" w:rsidTr="008F7C4B">
        <w:trPr>
          <w:gridAfter w:val="1"/>
          <w:wAfter w:w="15" w:type="dxa"/>
          <w:trHeight w:val="233"/>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4.3.1.</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4.3.1. Услуги по организации и поддержанию в исправном состоянии элементов оборудования системы технологического обеспечения региональной общественной безопасности и оперативного управления «Безопасный регион».</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34377,8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79"/>
              <w:jc w:val="center"/>
              <w:rPr>
                <w:rFonts w:ascii="Arial" w:eastAsia="Arial" w:hAnsi="Arial" w:cs="Arial"/>
                <w:b/>
                <w:sz w:val="20"/>
                <w:szCs w:val="20"/>
              </w:rPr>
            </w:pPr>
            <w:r w:rsidRPr="00F42F72">
              <w:rPr>
                <w:rFonts w:ascii="Arial" w:eastAsia="Arial" w:hAnsi="Arial" w:cs="Arial"/>
                <w:b/>
                <w:sz w:val="20"/>
                <w:szCs w:val="20"/>
              </w:rPr>
              <w:t>178250,9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30546,3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79"/>
              <w:jc w:val="center"/>
              <w:rPr>
                <w:rFonts w:ascii="Arial" w:eastAsia="Arial" w:hAnsi="Arial" w:cs="Arial"/>
                <w:b/>
                <w:sz w:val="20"/>
                <w:szCs w:val="20"/>
              </w:rPr>
            </w:pPr>
            <w:r w:rsidRPr="00F42F72">
              <w:rPr>
                <w:rFonts w:ascii="Arial" w:eastAsia="Arial" w:hAnsi="Arial" w:cs="Arial"/>
                <w:b/>
                <w:sz w:val="20"/>
                <w:szCs w:val="20"/>
              </w:rPr>
              <w:t>50559,9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79"/>
              <w:jc w:val="center"/>
              <w:rPr>
                <w:rFonts w:ascii="Arial" w:eastAsia="Arial" w:hAnsi="Arial" w:cs="Arial"/>
                <w:b/>
                <w:sz w:val="20"/>
                <w:szCs w:val="20"/>
              </w:rPr>
            </w:pPr>
            <w:r w:rsidRPr="00F42F72">
              <w:rPr>
                <w:rFonts w:ascii="Arial" w:eastAsia="Arial" w:hAnsi="Arial" w:cs="Arial"/>
                <w:b/>
                <w:sz w:val="20"/>
                <w:szCs w:val="20"/>
              </w:rPr>
              <w:t>33 841,7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79"/>
              <w:jc w:val="center"/>
              <w:rPr>
                <w:rFonts w:ascii="Arial" w:hAnsi="Arial" w:cs="Arial"/>
                <w:b/>
                <w:sz w:val="20"/>
                <w:szCs w:val="20"/>
              </w:rPr>
            </w:pPr>
            <w:r w:rsidRPr="00F42F72">
              <w:rPr>
                <w:rFonts w:ascii="Arial" w:eastAsia="Arial" w:hAnsi="Arial" w:cs="Arial"/>
                <w:b/>
                <w:sz w:val="20"/>
                <w:szCs w:val="20"/>
              </w:rPr>
              <w:t>31651,5</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79"/>
              <w:jc w:val="center"/>
              <w:rPr>
                <w:rFonts w:ascii="Arial" w:hAnsi="Arial" w:cs="Arial"/>
                <w:b/>
                <w:sz w:val="20"/>
                <w:szCs w:val="20"/>
              </w:rPr>
            </w:pPr>
            <w:r w:rsidRPr="00F42F72">
              <w:rPr>
                <w:rFonts w:ascii="Arial" w:eastAsia="Arial" w:hAnsi="Arial" w:cs="Arial"/>
                <w:b/>
                <w:sz w:val="20"/>
                <w:szCs w:val="20"/>
              </w:rPr>
              <w:t>31651,5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Поддержание в исправном состоянии, модернизация </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Оборудования и развитие системы «Безопасный регион»</w:t>
            </w:r>
          </w:p>
        </w:tc>
      </w:tr>
      <w:tr w:rsidR="00F42F72" w:rsidRPr="00F42F72" w:rsidTr="008F7C4B">
        <w:trPr>
          <w:gridAfter w:val="1"/>
          <w:wAfter w:w="15" w:type="dxa"/>
          <w:trHeight w:val="256"/>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8810,0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jc w:val="center"/>
              <w:rPr>
                <w:rFonts w:ascii="Arial" w:eastAsia="Arial" w:hAnsi="Arial" w:cs="Arial"/>
                <w:b/>
                <w:sz w:val="20"/>
                <w:szCs w:val="20"/>
              </w:rPr>
            </w:pPr>
            <w:r w:rsidRPr="00F42F72">
              <w:rPr>
                <w:rFonts w:ascii="Arial" w:eastAsia="Arial" w:hAnsi="Arial" w:cs="Arial"/>
                <w:b/>
                <w:sz w:val="20"/>
                <w:szCs w:val="20"/>
              </w:rPr>
              <w:t>40188,2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hAnsi="Arial" w:cs="Arial"/>
                <w:b/>
                <w:sz w:val="20"/>
                <w:szCs w:val="20"/>
              </w:rPr>
              <w:t>8618,4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9526,2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8808,0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hAnsi="Arial" w:cs="Arial"/>
                <w:b/>
                <w:sz w:val="20"/>
                <w:szCs w:val="20"/>
              </w:rPr>
              <w:t>6617,8</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hAnsi="Arial" w:cs="Arial"/>
                <w:b/>
                <w:sz w:val="20"/>
                <w:szCs w:val="20"/>
              </w:rPr>
              <w:t>6617,8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gridAfter w:val="1"/>
          <w:wAfter w:w="15" w:type="dxa"/>
          <w:trHeight w:val="2648"/>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25567,8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79"/>
              <w:jc w:val="center"/>
              <w:rPr>
                <w:rFonts w:ascii="Arial" w:eastAsia="Arial" w:hAnsi="Arial" w:cs="Arial"/>
                <w:b/>
                <w:sz w:val="20"/>
                <w:szCs w:val="20"/>
              </w:rPr>
            </w:pPr>
            <w:r w:rsidRPr="00F42F72">
              <w:rPr>
                <w:rFonts w:ascii="Arial" w:eastAsia="Arial" w:hAnsi="Arial" w:cs="Arial"/>
                <w:b/>
                <w:sz w:val="20"/>
                <w:szCs w:val="20"/>
              </w:rPr>
              <w:t>138062,7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rPr>
                <w:rFonts w:ascii="Arial" w:hAnsi="Arial" w:cs="Arial"/>
                <w:b/>
                <w:sz w:val="20"/>
                <w:szCs w:val="20"/>
              </w:rPr>
            </w:pPr>
            <w:r w:rsidRPr="00F42F72">
              <w:rPr>
                <w:rFonts w:ascii="Arial" w:hAnsi="Arial" w:cs="Arial"/>
                <w:b/>
                <w:sz w:val="20"/>
                <w:szCs w:val="20"/>
              </w:rPr>
              <w:t>21927,9</w:t>
            </w:r>
          </w:p>
          <w:p w:rsidR="00F42F72" w:rsidRPr="00F42F72" w:rsidRDefault="00F42F72" w:rsidP="00F42F72">
            <w:pPr>
              <w:tabs>
                <w:tab w:val="center" w:pos="4677"/>
                <w:tab w:val="right" w:pos="9355"/>
              </w:tabs>
              <w:spacing w:after="0" w:line="240" w:lineRule="auto"/>
              <w:ind w:right="-108"/>
              <w:rPr>
                <w:rFonts w:ascii="Arial" w:hAnsi="Arial" w:cs="Arial"/>
                <w:b/>
                <w:sz w:val="20"/>
                <w:szCs w:val="20"/>
                <w:shd w:val="clear" w:color="auto" w:fill="FF000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41033,7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25033,7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25033,7</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25033,7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МАУ «ТВ Мытищи»</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left" w:pos="0"/>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4.4.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4.4. 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05.</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600,0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Увеличение числа лиц, состоящих на диспансерном наблюдении с диагнозом «Употребление наркотиков с вредными последствиями»</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5.1.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5.1.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Увеличение числа лиц, состоящих на диспансерном наблюдении с диагнозом «Употребление наркотиков с вредными последствиями»</w:t>
            </w:r>
          </w:p>
        </w:tc>
      </w:tr>
      <w:tr w:rsidR="00F42F72" w:rsidRPr="00F42F72" w:rsidTr="008F7C4B">
        <w:trPr>
          <w:gridAfter w:val="1"/>
          <w:wAfter w:w="15" w:type="dxa"/>
          <w:trHeight w:val="189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eastAsia="Arial" w:hAnsi="Arial" w:cs="Arial"/>
                <w:b/>
                <w:sz w:val="20"/>
                <w:szCs w:val="20"/>
              </w:rPr>
            </w:pPr>
            <w:r w:rsidRPr="00F42F72">
              <w:rPr>
                <w:rFonts w:ascii="Arial" w:eastAsia="Arial" w:hAnsi="Arial" w:cs="Arial"/>
                <w:b/>
                <w:sz w:val="20"/>
                <w:szCs w:val="20"/>
              </w:rPr>
              <w:t>5.1.1.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Мероприятие 5.1.1.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80,0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МАУ «ТВ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Уменьшение путем распостранения наглядной агитации количества населения, вовлеченного в наркома-нию, алкоголизм и табакокуре-ние.</w:t>
            </w:r>
          </w:p>
        </w:tc>
      </w:tr>
      <w:tr w:rsidR="00F42F72" w:rsidRPr="00F42F72" w:rsidTr="008F7C4B">
        <w:trPr>
          <w:gridAfter w:val="1"/>
          <w:wAfter w:w="15" w:type="dxa"/>
          <w:trHeight w:val="189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5.1.2.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5.1.2. Проведение Дней профилактики в образовательных учреждениях; разъяснение прав и законных интересов несовершеннолетних</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Комиссия по делам несовершеннолетних и защите прав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Размещение рекламы, агитационных материалов антинаркотической направленности </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5.1.3.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5.1.3. Демонстрация видеофильмов, направленных на предупреждение и профилактику алкоголизма и наркомании и иных противоправных действий в подростковой среде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Комиссия по делам несовершеннолетних и защите прав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Снижение количества в подростковой среде случаев употребления алкоголя и наркотиков.</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5.1.4.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5.1.4. Работа горячей телефонной линии «Ребенок в опасности», оперативное реагирование на выявленные факты неблагополучия, координация вопросов оказания необходимой помощи и социальной реабилитации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Комиссия по делам несовершеннолетних и защите прав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Своевременное оказание необходимой помощи и социальной реабилитации.</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5.1.5.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5.1.5. Проведение на территории городского округа Межведомственной профилактической операции «Подросток», обеспечение координации деятельности органов и учреждений системы профилактики (по отдельному плану)</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Комиссия по делам несовершеннолетних и защите прав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Проведение комплекса мероприятий, направленных на координацию работы различных структур и ведомств, на которые возложены полномочия по работе с подростками.</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5.1.6.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5.1.6. Проведение конкурсов «Светлый город» и «Наш участковый»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МАУ «ТВ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Популизация в обществе, в том числе среди молодежи здорового образа жизни и отказа от наркотиков</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5.1.7.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5.1.7. Организация семинара, направленного на формирование негативного отношения в обществе к немедицинскому потреблению наркотиков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МАУ «ТВ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Изготовление ин-формацион¬ных материалов с це¬льюформи-рования негативного отно-шения к алкого-лизму, наркомании и токсикомании.</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eastAsia="Arial" w:hAnsi="Arial" w:cs="Arial"/>
                <w:b/>
                <w:sz w:val="20"/>
                <w:szCs w:val="20"/>
              </w:rPr>
            </w:pPr>
            <w:r w:rsidRPr="00F42F72">
              <w:rPr>
                <w:rFonts w:ascii="Arial" w:eastAsia="Arial" w:hAnsi="Arial" w:cs="Arial"/>
                <w:b/>
                <w:sz w:val="20"/>
                <w:szCs w:val="20"/>
              </w:rPr>
              <w:t>5.2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Мероприятие 5.2. 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Внедрение в образователь-ных организациях профилактических программ антинаркотической направленности</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eastAsia="Arial" w:hAnsi="Arial" w:cs="Arial"/>
                <w:b/>
                <w:sz w:val="20"/>
                <w:szCs w:val="20"/>
              </w:rPr>
            </w:pPr>
            <w:r w:rsidRPr="00F42F72">
              <w:rPr>
                <w:rFonts w:ascii="Arial" w:eastAsia="Arial" w:hAnsi="Arial" w:cs="Arial"/>
                <w:b/>
                <w:sz w:val="20"/>
                <w:szCs w:val="20"/>
              </w:rPr>
              <w:t>5.3.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Мероприятие 5.3. 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Обучение педагогов и волонтеров методикам проведения профилактических занятий</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eastAsia="Arial" w:hAnsi="Arial" w:cs="Arial"/>
                <w:b/>
                <w:sz w:val="20"/>
                <w:szCs w:val="20"/>
              </w:rPr>
            </w:pPr>
            <w:r w:rsidRPr="00F42F72">
              <w:rPr>
                <w:rFonts w:ascii="Arial" w:eastAsia="Arial" w:hAnsi="Arial" w:cs="Arial"/>
                <w:b/>
                <w:sz w:val="20"/>
                <w:szCs w:val="20"/>
              </w:rPr>
              <w:t>5.4.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Мероприятие 5.4.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400,0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100,0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100,0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100,0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100,0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МАУ «ТВ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Уменьшение путем распостранения наглядной агитации количества населения, вовлеченного в наркома-нию, алкоголизм и табакокуре-ние.</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eastAsia="Arial" w:hAnsi="Arial" w:cs="Arial"/>
                <w:b/>
                <w:sz w:val="20"/>
                <w:szCs w:val="20"/>
              </w:rPr>
            </w:pPr>
            <w:r w:rsidRPr="00F42F72">
              <w:rPr>
                <w:rFonts w:ascii="Arial" w:eastAsia="Arial" w:hAnsi="Arial" w:cs="Arial"/>
                <w:b/>
                <w:sz w:val="20"/>
                <w:szCs w:val="20"/>
              </w:rPr>
              <w:t>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Мероприятие 5.5. 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Антинаркотическая комиссия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Ежегодное проведение мероприятий в рамках антинаркотических месячников</w:t>
            </w:r>
          </w:p>
        </w:tc>
      </w:tr>
      <w:tr w:rsidR="00F42F72" w:rsidRPr="00F42F72" w:rsidTr="008F7C4B">
        <w:trPr>
          <w:gridAfter w:val="1"/>
          <w:wAfter w:w="15" w:type="dxa"/>
          <w:trHeight w:val="584"/>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7.</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07</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Развитие похоронного дела на территории Московской области</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58987,9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305549,8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ind w:right="-108"/>
              <w:jc w:val="center"/>
              <w:rPr>
                <w:rFonts w:ascii="Arial" w:hAnsi="Arial" w:cs="Arial"/>
                <w:b/>
                <w:sz w:val="20"/>
                <w:szCs w:val="20"/>
              </w:rPr>
            </w:pPr>
            <w:r w:rsidRPr="00F42F72">
              <w:rPr>
                <w:rFonts w:ascii="Arial" w:eastAsia="Arial" w:hAnsi="Arial" w:cs="Arial"/>
                <w:b/>
                <w:sz w:val="20"/>
                <w:szCs w:val="20"/>
              </w:rPr>
              <w:t>58798,3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ind w:right="-108"/>
              <w:jc w:val="center"/>
              <w:rPr>
                <w:rFonts w:ascii="Arial" w:hAnsi="Arial" w:cs="Arial"/>
                <w:b/>
                <w:sz w:val="20"/>
                <w:szCs w:val="20"/>
              </w:rPr>
            </w:pPr>
            <w:r w:rsidRPr="00F42F72">
              <w:rPr>
                <w:rFonts w:ascii="Arial" w:eastAsia="Arial" w:hAnsi="Arial" w:cs="Arial"/>
                <w:b/>
                <w:sz w:val="20"/>
                <w:szCs w:val="20"/>
              </w:rPr>
              <w:t>76760,1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ind w:right="-108"/>
              <w:jc w:val="center"/>
              <w:rPr>
                <w:rFonts w:ascii="Arial" w:hAnsi="Arial" w:cs="Arial"/>
                <w:b/>
                <w:sz w:val="20"/>
                <w:szCs w:val="20"/>
              </w:rPr>
            </w:pPr>
            <w:r w:rsidRPr="00F42F72">
              <w:rPr>
                <w:rFonts w:ascii="Arial" w:eastAsia="Arial" w:hAnsi="Arial" w:cs="Arial"/>
                <w:b/>
                <w:sz w:val="20"/>
                <w:szCs w:val="20"/>
              </w:rPr>
              <w:t>60663,8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ind w:right="-108"/>
              <w:jc w:val="center"/>
              <w:rPr>
                <w:rFonts w:ascii="Arial" w:hAnsi="Arial" w:cs="Arial"/>
                <w:b/>
                <w:sz w:val="20"/>
                <w:szCs w:val="20"/>
              </w:rPr>
            </w:pPr>
            <w:r w:rsidRPr="00F42F72">
              <w:rPr>
                <w:rFonts w:ascii="Arial" w:eastAsia="Arial" w:hAnsi="Arial" w:cs="Arial"/>
                <w:b/>
                <w:sz w:val="20"/>
                <w:szCs w:val="20"/>
              </w:rPr>
              <w:t>54663,8</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ind w:right="-108"/>
              <w:jc w:val="center"/>
              <w:rPr>
                <w:rFonts w:ascii="Arial" w:hAnsi="Arial" w:cs="Arial"/>
                <w:b/>
                <w:sz w:val="20"/>
                <w:szCs w:val="20"/>
              </w:rPr>
            </w:pPr>
            <w:r w:rsidRPr="00F42F72">
              <w:rPr>
                <w:rFonts w:ascii="Arial" w:eastAsia="Arial" w:hAnsi="Arial" w:cs="Arial"/>
                <w:b/>
                <w:sz w:val="20"/>
                <w:szCs w:val="20"/>
              </w:rPr>
              <w:t>54663,8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ЦРС ГОМ (МЗ)</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F42F72" w:rsidRPr="00F42F72" w:rsidTr="008F7C4B">
        <w:trPr>
          <w:gridAfter w:val="1"/>
          <w:wAfter w:w="15" w:type="dxa"/>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Московской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12 031,0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2399,0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2408,0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2408,0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2408,0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2408,0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ЦРС ГОМ (МЗ)</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gridAfter w:val="1"/>
          <w:wAfter w:w="15" w:type="dxa"/>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58987,9</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293518,8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ind w:right="-108"/>
              <w:jc w:val="center"/>
              <w:rPr>
                <w:rFonts w:ascii="Arial" w:hAnsi="Arial" w:cs="Arial"/>
                <w:b/>
                <w:sz w:val="20"/>
                <w:szCs w:val="20"/>
              </w:rPr>
            </w:pPr>
            <w:r w:rsidRPr="00F42F72">
              <w:rPr>
                <w:rFonts w:ascii="Arial" w:eastAsia="Arial" w:hAnsi="Arial" w:cs="Arial"/>
                <w:b/>
                <w:sz w:val="20"/>
                <w:szCs w:val="20"/>
              </w:rPr>
              <w:t>56399,3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ind w:right="-108"/>
              <w:jc w:val="center"/>
              <w:rPr>
                <w:rFonts w:ascii="Arial" w:hAnsi="Arial" w:cs="Arial"/>
                <w:b/>
                <w:sz w:val="20"/>
                <w:szCs w:val="20"/>
              </w:rPr>
            </w:pPr>
            <w:r w:rsidRPr="00F42F72">
              <w:rPr>
                <w:rFonts w:ascii="Arial" w:eastAsia="Arial" w:hAnsi="Arial" w:cs="Arial"/>
                <w:b/>
                <w:sz w:val="20"/>
                <w:szCs w:val="20"/>
              </w:rPr>
              <w:t>74352,1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ind w:right="-108"/>
              <w:jc w:val="center"/>
              <w:rPr>
                <w:rFonts w:ascii="Arial" w:hAnsi="Arial" w:cs="Arial"/>
                <w:b/>
                <w:sz w:val="20"/>
                <w:szCs w:val="20"/>
              </w:rPr>
            </w:pPr>
            <w:r w:rsidRPr="00F42F72">
              <w:rPr>
                <w:rFonts w:ascii="Arial" w:eastAsia="Arial" w:hAnsi="Arial" w:cs="Arial"/>
                <w:b/>
                <w:sz w:val="20"/>
                <w:szCs w:val="20"/>
              </w:rPr>
              <w:t>58255,8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ind w:right="-108"/>
              <w:jc w:val="center"/>
              <w:rPr>
                <w:rFonts w:ascii="Arial" w:hAnsi="Arial" w:cs="Arial"/>
                <w:b/>
                <w:sz w:val="20"/>
                <w:szCs w:val="20"/>
              </w:rPr>
            </w:pPr>
            <w:r w:rsidRPr="00F42F72">
              <w:rPr>
                <w:rFonts w:ascii="Arial" w:eastAsia="Arial" w:hAnsi="Arial" w:cs="Arial"/>
                <w:b/>
                <w:sz w:val="20"/>
                <w:szCs w:val="20"/>
              </w:rPr>
              <w:t>52255,8</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ind w:right="-108"/>
              <w:jc w:val="center"/>
              <w:rPr>
                <w:rFonts w:ascii="Arial" w:hAnsi="Arial" w:cs="Arial"/>
                <w:b/>
                <w:sz w:val="20"/>
                <w:szCs w:val="20"/>
              </w:rPr>
            </w:pPr>
            <w:r w:rsidRPr="00F42F72">
              <w:rPr>
                <w:rFonts w:ascii="Arial" w:eastAsia="Arial" w:hAnsi="Arial" w:cs="Arial"/>
                <w:b/>
                <w:sz w:val="20"/>
                <w:szCs w:val="20"/>
              </w:rPr>
              <w:t>52255,8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ЦРС ГОМ (МЗ)</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7.1.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Мероприятие 7.1.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16882,3</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18488,1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18488,1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МКУ ЦРС ГОМ (МЗ)</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7.2.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7.2. Расходы на обеспечение деятельности (оказание услуг) в сфере похоронного дела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67103,2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29"/>
              <w:rPr>
                <w:rFonts w:ascii="Arial" w:hAnsi="Arial" w:cs="Arial"/>
                <w:b/>
                <w:sz w:val="20"/>
                <w:szCs w:val="20"/>
              </w:rPr>
            </w:pPr>
            <w:r w:rsidRPr="00F42F72">
              <w:rPr>
                <w:rFonts w:ascii="Arial" w:eastAsia="Arial" w:hAnsi="Arial" w:cs="Arial"/>
                <w:b/>
                <w:sz w:val="20"/>
                <w:szCs w:val="20"/>
              </w:rPr>
              <w:t>16775,8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29"/>
              <w:rPr>
                <w:rFonts w:ascii="Arial" w:hAnsi="Arial" w:cs="Arial"/>
                <w:b/>
                <w:sz w:val="20"/>
                <w:szCs w:val="20"/>
              </w:rPr>
            </w:pPr>
            <w:r w:rsidRPr="00F42F72">
              <w:rPr>
                <w:rFonts w:ascii="Arial" w:eastAsia="Arial" w:hAnsi="Arial" w:cs="Arial"/>
                <w:b/>
                <w:sz w:val="20"/>
                <w:szCs w:val="20"/>
              </w:rPr>
              <w:t>16775,8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29"/>
              <w:jc w:val="center"/>
              <w:rPr>
                <w:rFonts w:ascii="Arial" w:hAnsi="Arial" w:cs="Arial"/>
                <w:b/>
                <w:sz w:val="20"/>
                <w:szCs w:val="20"/>
              </w:rPr>
            </w:pPr>
            <w:r w:rsidRPr="00F42F72">
              <w:rPr>
                <w:rFonts w:ascii="Arial" w:eastAsia="Arial" w:hAnsi="Arial" w:cs="Arial"/>
                <w:b/>
                <w:sz w:val="20"/>
                <w:szCs w:val="20"/>
              </w:rPr>
              <w:t>16775,8</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16775,8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jc w:val="center"/>
              <w:rPr>
                <w:rFonts w:ascii="Arial" w:eastAsia="Calibri"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F42F72" w:rsidRPr="00F42F72" w:rsidTr="008F7C4B">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eastAsia="Arial" w:hAnsi="Arial" w:cs="Arial"/>
                <w:b/>
                <w:sz w:val="20"/>
                <w:szCs w:val="20"/>
              </w:rPr>
            </w:pPr>
            <w:r w:rsidRPr="00F42F72">
              <w:rPr>
                <w:rFonts w:ascii="Arial" w:eastAsia="Arial" w:hAnsi="Arial" w:cs="Arial"/>
                <w:b/>
                <w:sz w:val="20"/>
                <w:szCs w:val="20"/>
              </w:rPr>
              <w:t>7.3.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Мероприятие 7.3. Оформление земельных участков под кладбищами в муниципальную собственность, включая создание новых кладбищ</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1950,0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1950,0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jc w:val="center"/>
              <w:rPr>
                <w:rFonts w:ascii="Arial" w:eastAsia="Calibri" w:hAnsi="Arial" w:cs="Arial"/>
                <w:b/>
                <w:sz w:val="20"/>
                <w:szCs w:val="20"/>
              </w:rPr>
            </w:pPr>
            <w:r w:rsidRPr="00F42F72">
              <w:rPr>
                <w:rFonts w:ascii="Arial" w:eastAsia="Calibri" w:hAnsi="Arial" w:cs="Arial"/>
                <w:b/>
                <w:sz w:val="20"/>
                <w:szCs w:val="20"/>
              </w:rPr>
              <w:t xml:space="preserve">Управление капитального строительства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F42F72" w:rsidRPr="00F42F72" w:rsidTr="008F7C4B">
        <w:trPr>
          <w:gridAfter w:val="1"/>
          <w:wAfter w:w="15" w:type="dxa"/>
          <w:trHeight w:val="147"/>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7.4.</w:t>
            </w:r>
          </w:p>
        </w:tc>
        <w:tc>
          <w:tcPr>
            <w:tcW w:w="2268"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7.4. Зимние и летние работы по содержанию мест захоронений, текущий и капитальный ремонт основных фондов</w:t>
            </w:r>
          </w:p>
        </w:tc>
        <w:tc>
          <w:tcPr>
            <w:tcW w:w="85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hAnsi="Arial" w:cs="Arial"/>
                <w:b/>
                <w:sz w:val="20"/>
                <w:szCs w:val="20"/>
              </w:rPr>
              <w:t>32375,7</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189704,5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35856,6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53571,7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33425,4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33425,4</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33425,4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МКУ ЦРС ГОМ (МЗ)</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F42F72" w:rsidRPr="00F42F72" w:rsidTr="008F7C4B">
        <w:trPr>
          <w:gridAfter w:val="1"/>
          <w:wAfter w:w="15" w:type="dxa"/>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68" w:type="dxa"/>
            <w:vMerge/>
            <w:tcBorders>
              <w:left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27627,5</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147 358,2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27 656,6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29925,4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29925,4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29925,4</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29925,4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МКУ ЦРС ГОМ (МЗ)</w:t>
            </w:r>
          </w:p>
        </w:tc>
        <w:tc>
          <w:tcPr>
            <w:tcW w:w="1843"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gridAfter w:val="1"/>
          <w:wAfter w:w="15" w:type="dxa"/>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68" w:type="dxa"/>
            <w:vMerge/>
            <w:tcBorders>
              <w:left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4748,2</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17200,0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5200,0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6000,0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2000,0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МКУ ЦРС ГОМ (ИЦС)</w:t>
            </w:r>
          </w:p>
        </w:tc>
        <w:tc>
          <w:tcPr>
            <w:tcW w:w="1843"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gridAfter w:val="1"/>
          <w:wAfter w:w="15" w:type="dxa"/>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68" w:type="dxa"/>
            <w:vMerge/>
            <w:tcBorders>
              <w:left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13993,3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3000,0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6493,3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1500,0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МКУ ЦРС ГОМ (ИЦС)</w:t>
            </w:r>
          </w:p>
        </w:tc>
        <w:tc>
          <w:tcPr>
            <w:tcW w:w="1843"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gridAfter w:val="1"/>
          <w:wAfter w:w="15" w:type="dxa"/>
          <w:trHeight w:val="1"/>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68"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11153,0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37"/>
              <w:rPr>
                <w:rFonts w:ascii="Arial" w:eastAsia="Arial" w:hAnsi="Arial" w:cs="Arial"/>
                <w:b/>
                <w:sz w:val="20"/>
                <w:szCs w:val="20"/>
              </w:rPr>
            </w:pPr>
            <w:r w:rsidRPr="00F42F72">
              <w:rPr>
                <w:rFonts w:ascii="Arial" w:eastAsia="Arial" w:hAnsi="Arial" w:cs="Arial"/>
                <w:b/>
                <w:sz w:val="20"/>
                <w:szCs w:val="20"/>
              </w:rPr>
              <w:t>11153,0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МКУ УКС ЖКХ</w:t>
            </w: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gridAfter w:val="1"/>
          <w:wAfter w:w="15" w:type="dxa"/>
          <w:trHeight w:val="241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7.5.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7.7. Проведение инвентаризации мест захоронений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6073,0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6 000,0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6 000,0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F42F72" w:rsidRPr="00F42F72" w:rsidTr="008F7C4B">
        <w:trPr>
          <w:gridAfter w:val="1"/>
          <w:wAfter w:w="15" w:type="dxa"/>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79"/>
              <w:jc w:val="center"/>
              <w:rPr>
                <w:rFonts w:ascii="Arial" w:hAnsi="Arial" w:cs="Arial"/>
                <w:b/>
                <w:sz w:val="20"/>
                <w:szCs w:val="20"/>
              </w:rPr>
            </w:pPr>
            <w:r w:rsidRPr="00F42F72">
              <w:rPr>
                <w:rFonts w:ascii="Arial" w:eastAsia="Arial" w:hAnsi="Arial" w:cs="Arial"/>
                <w:b/>
                <w:sz w:val="20"/>
                <w:szCs w:val="20"/>
              </w:rPr>
              <w:t>7.6.</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7.9.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проведения судебно-медицинской экспертизы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3656,9</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22 304,0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4 453,6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4462,6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4462,6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4462,6</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4462,6</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ЦРС ГОМ (МЗ)</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F42F72" w:rsidRPr="00F42F72" w:rsidTr="008F7C4B">
        <w:trPr>
          <w:gridAfter w:val="1"/>
          <w:wAfter w:w="15" w:type="dxa"/>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Московской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12 031,0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2 399,0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2408,0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2408,0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2408,0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2408,0</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gridAfter w:val="1"/>
          <w:wAfter w:w="15" w:type="dxa"/>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3656,9</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ind w:right="-108"/>
              <w:jc w:val="center"/>
              <w:rPr>
                <w:rFonts w:ascii="Arial" w:eastAsia="Arial" w:hAnsi="Arial" w:cs="Arial"/>
                <w:b/>
                <w:sz w:val="20"/>
                <w:szCs w:val="20"/>
              </w:rPr>
            </w:pPr>
            <w:r w:rsidRPr="00F42F72">
              <w:rPr>
                <w:rFonts w:ascii="Arial" w:eastAsia="Arial" w:hAnsi="Arial" w:cs="Arial"/>
                <w:b/>
                <w:sz w:val="20"/>
                <w:szCs w:val="20"/>
              </w:rPr>
              <w:t>10 273,0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2 054,6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2 054,6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2 054,6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2 054,6</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2 054,6</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gridAfter w:val="1"/>
          <w:wAfter w:w="15" w:type="dxa"/>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Итого по</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подпрограмме 1</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 xml:space="preserve">Итого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106744,2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ind w:right="-108"/>
              <w:rPr>
                <w:rFonts w:ascii="Arial" w:hAnsi="Arial" w:cs="Arial"/>
                <w:b/>
                <w:sz w:val="20"/>
                <w:szCs w:val="20"/>
              </w:rPr>
            </w:pPr>
            <w:r w:rsidRPr="00F42F72">
              <w:rPr>
                <w:rFonts w:ascii="Arial" w:hAnsi="Arial" w:cs="Arial"/>
                <w:b/>
                <w:sz w:val="20"/>
                <w:szCs w:val="20"/>
              </w:rPr>
              <w:t>566926,0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105648,4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163745,8</w:t>
            </w:r>
          </w:p>
        </w:tc>
        <w:tc>
          <w:tcPr>
            <w:tcW w:w="85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104637,4</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96447,2</w:t>
            </w:r>
          </w:p>
        </w:tc>
        <w:tc>
          <w:tcPr>
            <w:tcW w:w="102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96447,2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gridAfter w:val="1"/>
          <w:wAfter w:w="15" w:type="dxa"/>
          <w:trHeight w:val="997"/>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Средства бюджета Московской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ind w:right="-108"/>
              <w:jc w:val="center"/>
              <w:rPr>
                <w:rFonts w:ascii="Arial" w:hAnsi="Arial" w:cs="Arial"/>
                <w:b/>
                <w:sz w:val="20"/>
                <w:szCs w:val="20"/>
              </w:rPr>
            </w:pPr>
            <w:r w:rsidRPr="00F42F72">
              <w:rPr>
                <w:rFonts w:ascii="Arial" w:eastAsia="Arial" w:hAnsi="Arial" w:cs="Arial"/>
                <w:b/>
                <w:sz w:val="20"/>
                <w:szCs w:val="20"/>
              </w:rPr>
              <w:t>13380,0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2 399,0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3757,0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2408,0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2408,0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2408,0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gridAfter w:val="1"/>
          <w:wAfter w:w="15" w:type="dxa"/>
          <w:trHeight w:val="997"/>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106744,2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553546,0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103249,4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159988,8</w:t>
            </w:r>
          </w:p>
        </w:tc>
        <w:tc>
          <w:tcPr>
            <w:tcW w:w="85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102229,4</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94039,2</w:t>
            </w:r>
          </w:p>
        </w:tc>
        <w:tc>
          <w:tcPr>
            <w:tcW w:w="102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F42F72" w:rsidRPr="00F42F72" w:rsidRDefault="00F42F72" w:rsidP="00F42F72">
            <w:pPr>
              <w:ind w:right="-108"/>
              <w:jc w:val="center"/>
              <w:rPr>
                <w:rFonts w:ascii="Arial" w:eastAsia="Arial" w:hAnsi="Arial" w:cs="Arial"/>
                <w:b/>
                <w:sz w:val="20"/>
                <w:szCs w:val="20"/>
              </w:rPr>
            </w:pPr>
            <w:r w:rsidRPr="00F42F72">
              <w:rPr>
                <w:rFonts w:ascii="Arial" w:eastAsia="Arial" w:hAnsi="Arial" w:cs="Arial"/>
                <w:b/>
                <w:sz w:val="20"/>
                <w:szCs w:val="20"/>
              </w:rPr>
              <w:t>94039,2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bl>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 xml:space="preserve">11. 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w:t>
      </w: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 xml:space="preserve">11.1 Паспорт подпрограммы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w:t>
      </w:r>
    </w:p>
    <w:tbl>
      <w:tblPr>
        <w:tblW w:w="0" w:type="auto"/>
        <w:tblInd w:w="98" w:type="dxa"/>
        <w:tblCellMar>
          <w:left w:w="10" w:type="dxa"/>
          <w:right w:w="10" w:type="dxa"/>
        </w:tblCellMar>
        <w:tblLook w:val="0000" w:firstRow="0" w:lastRow="0" w:firstColumn="0" w:lastColumn="0" w:noHBand="0" w:noVBand="0"/>
      </w:tblPr>
      <w:tblGrid>
        <w:gridCol w:w="2591"/>
        <w:gridCol w:w="1808"/>
        <w:gridCol w:w="2088"/>
        <w:gridCol w:w="1393"/>
        <w:gridCol w:w="1502"/>
        <w:gridCol w:w="1371"/>
        <w:gridCol w:w="1502"/>
        <w:gridCol w:w="1370"/>
        <w:gridCol w:w="1511"/>
      </w:tblGrid>
      <w:tr w:rsidR="00F42F72" w:rsidRPr="00F42F72" w:rsidTr="008F7C4B">
        <w:trPr>
          <w:trHeight w:val="1"/>
        </w:trPr>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 xml:space="preserve">Муниципальный заказчик подпрограммы </w:t>
            </w:r>
          </w:p>
        </w:tc>
        <w:tc>
          <w:tcPr>
            <w:tcW w:w="1243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Администрация городского округа Мытищи Московской области</w:t>
            </w:r>
          </w:p>
        </w:tc>
      </w:tr>
      <w:tr w:rsidR="00F42F72" w:rsidRPr="00F42F72" w:rsidTr="008F7C4B">
        <w:trPr>
          <w:trHeight w:val="284"/>
        </w:trPr>
        <w:tc>
          <w:tcPr>
            <w:tcW w:w="25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Источники финансирования подпрограммы по годам реализации и главным распорядителям бюджетных средств,</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в том числе по годам:</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Главный распорядитель бюджетных средств</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Источник финансирования</w:t>
            </w:r>
          </w:p>
        </w:tc>
        <w:tc>
          <w:tcPr>
            <w:tcW w:w="864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Расходы (тыс. рублей)</w:t>
            </w:r>
          </w:p>
        </w:tc>
      </w:tr>
      <w:tr w:rsidR="00F42F72" w:rsidRPr="00F42F72" w:rsidTr="008F7C4B">
        <w:trPr>
          <w:trHeight w:val="563"/>
        </w:trPr>
        <w:tc>
          <w:tcPr>
            <w:tcW w:w="25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 год</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2021 год</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2022 год</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2023 год</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2024 год</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Итого</w:t>
            </w:r>
          </w:p>
        </w:tc>
      </w:tr>
      <w:tr w:rsidR="00F42F72" w:rsidRPr="00F42F72" w:rsidTr="008F7C4B">
        <w:trPr>
          <w:trHeight w:val="835"/>
        </w:trPr>
        <w:tc>
          <w:tcPr>
            <w:tcW w:w="25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Администрация городского округа Мытищи Московской области</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Всего:</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в том числе:</w:t>
            </w: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4"/>
              <w:jc w:val="center"/>
              <w:rPr>
                <w:rFonts w:ascii="Arial" w:hAnsi="Arial" w:cs="Arial"/>
                <w:b/>
                <w:sz w:val="20"/>
                <w:szCs w:val="20"/>
              </w:rPr>
            </w:pPr>
            <w:r w:rsidRPr="00F42F72">
              <w:rPr>
                <w:rFonts w:ascii="Arial" w:eastAsia="Arial" w:hAnsi="Arial" w:cs="Arial"/>
                <w:b/>
                <w:sz w:val="20"/>
                <w:szCs w:val="20"/>
              </w:rPr>
              <w:t>5513,3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4"/>
              <w:jc w:val="center"/>
              <w:rPr>
                <w:rFonts w:ascii="Arial" w:hAnsi="Arial" w:cs="Arial"/>
                <w:b/>
                <w:sz w:val="20"/>
                <w:szCs w:val="20"/>
              </w:rPr>
            </w:pPr>
            <w:r w:rsidRPr="00F42F72">
              <w:rPr>
                <w:rFonts w:ascii="Arial" w:eastAsia="Arial" w:hAnsi="Arial" w:cs="Arial"/>
                <w:b/>
                <w:sz w:val="20"/>
                <w:szCs w:val="20"/>
              </w:rPr>
              <w:t>6084,3</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4"/>
              <w:jc w:val="center"/>
              <w:rPr>
                <w:rFonts w:ascii="Arial" w:hAnsi="Arial" w:cs="Arial"/>
                <w:b/>
                <w:sz w:val="20"/>
                <w:szCs w:val="20"/>
              </w:rPr>
            </w:pPr>
            <w:r w:rsidRPr="00F42F72">
              <w:rPr>
                <w:rFonts w:ascii="Arial" w:eastAsia="Arial" w:hAnsi="Arial" w:cs="Arial"/>
                <w:b/>
                <w:sz w:val="20"/>
                <w:szCs w:val="20"/>
              </w:rPr>
              <w:t>6730,0</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4"/>
              <w:jc w:val="center"/>
              <w:rPr>
                <w:rFonts w:ascii="Arial" w:hAnsi="Arial" w:cs="Arial"/>
                <w:b/>
                <w:sz w:val="20"/>
                <w:szCs w:val="20"/>
              </w:rPr>
            </w:pPr>
            <w:r w:rsidRPr="00F42F72">
              <w:rPr>
                <w:rFonts w:ascii="Arial" w:eastAsia="Arial" w:hAnsi="Arial" w:cs="Arial"/>
                <w:b/>
                <w:sz w:val="20"/>
                <w:szCs w:val="20"/>
              </w:rPr>
              <w:t>6730,0</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4"/>
              <w:jc w:val="center"/>
              <w:rPr>
                <w:rFonts w:ascii="Arial" w:hAnsi="Arial" w:cs="Arial"/>
                <w:b/>
                <w:sz w:val="20"/>
                <w:szCs w:val="20"/>
              </w:rPr>
            </w:pPr>
            <w:r w:rsidRPr="00F42F72">
              <w:rPr>
                <w:rFonts w:ascii="Arial" w:eastAsia="Arial" w:hAnsi="Arial" w:cs="Arial"/>
                <w:b/>
                <w:sz w:val="20"/>
                <w:szCs w:val="20"/>
              </w:rPr>
              <w:t>6730,0</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4"/>
              <w:jc w:val="center"/>
              <w:rPr>
                <w:rFonts w:ascii="Arial" w:hAnsi="Arial" w:cs="Arial"/>
                <w:b/>
                <w:sz w:val="20"/>
                <w:szCs w:val="20"/>
              </w:rPr>
            </w:pPr>
            <w:r w:rsidRPr="00F42F72">
              <w:rPr>
                <w:rFonts w:ascii="Arial" w:eastAsia="Arial" w:hAnsi="Arial" w:cs="Arial"/>
                <w:b/>
                <w:sz w:val="20"/>
                <w:szCs w:val="20"/>
              </w:rPr>
              <w:t>31787,6</w:t>
            </w:r>
          </w:p>
        </w:tc>
      </w:tr>
      <w:tr w:rsidR="00F42F72" w:rsidRPr="00F42F72" w:rsidTr="008F7C4B">
        <w:trPr>
          <w:trHeight w:val="591"/>
        </w:trPr>
        <w:tc>
          <w:tcPr>
            <w:tcW w:w="25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4"/>
              <w:jc w:val="center"/>
              <w:rPr>
                <w:rFonts w:ascii="Arial" w:hAnsi="Arial" w:cs="Arial"/>
                <w:b/>
                <w:sz w:val="20"/>
                <w:szCs w:val="20"/>
              </w:rPr>
            </w:pPr>
            <w:r w:rsidRPr="00F42F72">
              <w:rPr>
                <w:rFonts w:ascii="Arial" w:eastAsia="Arial" w:hAnsi="Arial" w:cs="Arial"/>
                <w:b/>
                <w:sz w:val="20"/>
                <w:szCs w:val="20"/>
              </w:rPr>
              <w:t>5513,3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4"/>
              <w:jc w:val="center"/>
              <w:rPr>
                <w:rFonts w:ascii="Arial" w:hAnsi="Arial" w:cs="Arial"/>
                <w:b/>
                <w:sz w:val="20"/>
                <w:szCs w:val="20"/>
              </w:rPr>
            </w:pPr>
            <w:r w:rsidRPr="00F42F72">
              <w:rPr>
                <w:rFonts w:ascii="Arial" w:eastAsia="Arial" w:hAnsi="Arial" w:cs="Arial"/>
                <w:b/>
                <w:sz w:val="20"/>
                <w:szCs w:val="20"/>
              </w:rPr>
              <w:t>6084,3</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4"/>
              <w:jc w:val="center"/>
              <w:rPr>
                <w:rFonts w:ascii="Arial" w:hAnsi="Arial" w:cs="Arial"/>
                <w:b/>
                <w:sz w:val="20"/>
                <w:szCs w:val="20"/>
              </w:rPr>
            </w:pPr>
            <w:r w:rsidRPr="00F42F72">
              <w:rPr>
                <w:rFonts w:ascii="Arial" w:eastAsia="Arial" w:hAnsi="Arial" w:cs="Arial"/>
                <w:b/>
                <w:sz w:val="20"/>
                <w:szCs w:val="20"/>
              </w:rPr>
              <w:t>6730,0</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4"/>
              <w:jc w:val="center"/>
              <w:rPr>
                <w:rFonts w:ascii="Arial" w:hAnsi="Arial" w:cs="Arial"/>
                <w:b/>
                <w:sz w:val="20"/>
                <w:szCs w:val="20"/>
              </w:rPr>
            </w:pPr>
            <w:r w:rsidRPr="00F42F72">
              <w:rPr>
                <w:rFonts w:ascii="Arial" w:eastAsia="Arial" w:hAnsi="Arial" w:cs="Arial"/>
                <w:b/>
                <w:sz w:val="20"/>
                <w:szCs w:val="20"/>
              </w:rPr>
              <w:t>6730,0</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4"/>
              <w:jc w:val="center"/>
              <w:rPr>
                <w:rFonts w:ascii="Arial" w:hAnsi="Arial" w:cs="Arial"/>
                <w:b/>
                <w:sz w:val="20"/>
                <w:szCs w:val="20"/>
              </w:rPr>
            </w:pPr>
            <w:r w:rsidRPr="00F42F72">
              <w:rPr>
                <w:rFonts w:ascii="Arial" w:eastAsia="Arial" w:hAnsi="Arial" w:cs="Arial"/>
                <w:b/>
                <w:sz w:val="20"/>
                <w:szCs w:val="20"/>
              </w:rPr>
              <w:t>6730,0</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4"/>
              <w:jc w:val="center"/>
              <w:rPr>
                <w:rFonts w:ascii="Arial" w:hAnsi="Arial" w:cs="Arial"/>
                <w:b/>
                <w:sz w:val="20"/>
                <w:szCs w:val="20"/>
              </w:rPr>
            </w:pPr>
            <w:r w:rsidRPr="00F42F72">
              <w:rPr>
                <w:rFonts w:ascii="Arial" w:eastAsia="Arial" w:hAnsi="Arial" w:cs="Arial"/>
                <w:b/>
                <w:sz w:val="20"/>
                <w:szCs w:val="20"/>
              </w:rPr>
              <w:t>31787,6</w:t>
            </w:r>
          </w:p>
        </w:tc>
      </w:tr>
    </w:tbl>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11.2.Общая характеристика проблем, решаемых посредством мероприятий подпрограммы 2</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jc w:val="both"/>
        <w:rPr>
          <w:rFonts w:ascii="Arial" w:eastAsia="Arial" w:hAnsi="Arial" w:cs="Arial"/>
          <w:b/>
          <w:sz w:val="20"/>
          <w:szCs w:val="20"/>
          <w:shd w:val="clear" w:color="auto" w:fill="FFFFFF"/>
        </w:rPr>
      </w:pPr>
      <w:r w:rsidRPr="00F42F72">
        <w:rPr>
          <w:rFonts w:ascii="Arial" w:eastAsia="Arial" w:hAnsi="Arial" w:cs="Arial"/>
          <w:b/>
          <w:sz w:val="20"/>
          <w:szCs w:val="20"/>
          <w:shd w:val="clear" w:color="auto" w:fill="FFFFFF"/>
        </w:rPr>
        <w:t xml:space="preserve">На территории городского округа Мытищи Московской области (далее – округа)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3757 человек. Территория округа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д.р.). На территории округа расположено 2 потенциально опасных объекта. </w:t>
      </w:r>
    </w:p>
    <w:p w:rsidR="00F42F72" w:rsidRPr="00F42F72" w:rsidRDefault="00F42F72" w:rsidP="00F42F72">
      <w:pPr>
        <w:spacing w:after="0" w:line="240" w:lineRule="auto"/>
        <w:jc w:val="both"/>
        <w:rPr>
          <w:rFonts w:ascii="Arial" w:eastAsia="Arial" w:hAnsi="Arial" w:cs="Arial"/>
          <w:b/>
          <w:sz w:val="20"/>
          <w:szCs w:val="20"/>
          <w:shd w:val="clear" w:color="auto" w:fill="FFFFFF"/>
        </w:rPr>
      </w:pPr>
      <w:r w:rsidRPr="00F42F72">
        <w:rPr>
          <w:rFonts w:ascii="Arial" w:eastAsia="Arial" w:hAnsi="Arial" w:cs="Arial"/>
          <w:b/>
          <w:sz w:val="20"/>
          <w:szCs w:val="20"/>
          <w:shd w:val="clear" w:color="auto" w:fill="FFFFFF"/>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 Следовательно, отсюда вытекает вывод, что меры по обеспечению безопасности должны носить комплексный и системный характер.</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Повышение уровня защиты населения и территории городского округа Мытищи 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Мытищинского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страны одним из важных элементов обеспечения национальной безопасности России является повышение защиты населения, территорий и потенциально опасных объектов.</w:t>
      </w:r>
    </w:p>
    <w:p w:rsidR="00F42F72" w:rsidRPr="00F42F72" w:rsidRDefault="00F42F72" w:rsidP="00F42F72">
      <w:pPr>
        <w:spacing w:after="0" w:line="240" w:lineRule="auto"/>
        <w:jc w:val="both"/>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11.3 Концептуальные направления реформирования, модернизации, преобразования отдельных сфер социально-экономического развития Московской области, реализуемых в рамках подпрограммы</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Городской округ Мытищи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на:</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совершенствование муниципального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w:t>
      </w:r>
    </w:p>
    <w:p w:rsidR="00F42F72" w:rsidRPr="00F42F72" w:rsidRDefault="00F42F72" w:rsidP="00F42F72">
      <w:pPr>
        <w:spacing w:after="0" w:line="240" w:lineRule="auto"/>
        <w:jc w:val="both"/>
        <w:rPr>
          <w:rFonts w:ascii="Arial" w:eastAsia="Arial" w:hAnsi="Arial" w:cs="Arial"/>
          <w:b/>
        </w:rPr>
      </w:pP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 xml:space="preserve">11.4 Перечень мероприятий подпрограммы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w:t>
      </w:r>
    </w:p>
    <w:tbl>
      <w:tblPr>
        <w:tblW w:w="15168" w:type="dxa"/>
        <w:tblInd w:w="108" w:type="dxa"/>
        <w:tblLayout w:type="fixed"/>
        <w:tblCellMar>
          <w:left w:w="10" w:type="dxa"/>
          <w:right w:w="10" w:type="dxa"/>
        </w:tblCellMar>
        <w:tblLook w:val="0000" w:firstRow="0" w:lastRow="0" w:firstColumn="0" w:lastColumn="0" w:noHBand="0" w:noVBand="0"/>
      </w:tblPr>
      <w:tblGrid>
        <w:gridCol w:w="567"/>
        <w:gridCol w:w="2268"/>
        <w:gridCol w:w="851"/>
        <w:gridCol w:w="1276"/>
        <w:gridCol w:w="1701"/>
        <w:gridCol w:w="992"/>
        <w:gridCol w:w="992"/>
        <w:gridCol w:w="851"/>
        <w:gridCol w:w="850"/>
        <w:gridCol w:w="851"/>
        <w:gridCol w:w="850"/>
        <w:gridCol w:w="1276"/>
        <w:gridCol w:w="1843"/>
      </w:tblGrid>
      <w:tr w:rsidR="00F42F72" w:rsidRPr="00F42F72" w:rsidTr="008F7C4B">
        <w:trPr>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Segoe UI Symbol" w:hAnsi="Arial" w:cs="Arial"/>
                <w:b/>
                <w:sz w:val="20"/>
              </w:rPr>
              <w:t>№</w:t>
            </w:r>
            <w:r w:rsidRPr="00F42F72">
              <w:rPr>
                <w:rFonts w:ascii="Arial" w:eastAsia="Arial" w:hAnsi="Arial" w:cs="Arial"/>
                <w:b/>
                <w:sz w:val="20"/>
              </w:rPr>
              <w:t xml:space="preserve"> п/п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Arial" w:hAnsi="Arial" w:cs="Arial"/>
                <w:b/>
                <w:sz w:val="20"/>
              </w:rPr>
              <w:t>Мероприятие подпрограммы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Arial" w:hAnsi="Arial" w:cs="Arial"/>
                <w:b/>
                <w:sz w:val="20"/>
              </w:rPr>
              <w:t>Сроки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Arial" w:hAnsi="Arial" w:cs="Arial"/>
                <w:b/>
                <w:sz w:val="20"/>
              </w:rPr>
              <w:t>Источники финансирования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rPr>
            </w:pPr>
            <w:r w:rsidRPr="00F42F72">
              <w:rPr>
                <w:rFonts w:ascii="Arial" w:eastAsia="Arial" w:hAnsi="Arial" w:cs="Arial"/>
                <w:b/>
                <w:sz w:val="20"/>
              </w:rPr>
              <w:t>Объем финансирования  мероприятия</w:t>
            </w:r>
          </w:p>
          <w:p w:rsidR="00F42F72" w:rsidRPr="00F42F72" w:rsidRDefault="00F42F72" w:rsidP="00F42F72">
            <w:pPr>
              <w:tabs>
                <w:tab w:val="center" w:pos="4677"/>
                <w:tab w:val="right" w:pos="9355"/>
              </w:tabs>
              <w:spacing w:after="0" w:line="240" w:lineRule="auto"/>
              <w:jc w:val="center"/>
              <w:rPr>
                <w:rFonts w:ascii="Arial" w:eastAsia="Arial" w:hAnsi="Arial" w:cs="Arial"/>
                <w:b/>
                <w:sz w:val="20"/>
              </w:rPr>
            </w:pPr>
            <w:r w:rsidRPr="00F42F72">
              <w:rPr>
                <w:rFonts w:ascii="Arial" w:eastAsia="Arial" w:hAnsi="Arial" w:cs="Arial"/>
                <w:b/>
                <w:sz w:val="20"/>
              </w:rPr>
              <w:t xml:space="preserve"> в году, предшествующему году начала реализации программы</w:t>
            </w:r>
          </w:p>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Arial" w:hAnsi="Arial" w:cs="Arial"/>
                <w:b/>
                <w:sz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Arial" w:hAnsi="Arial" w:cs="Arial"/>
                <w:b/>
                <w:sz w:val="20"/>
              </w:rPr>
              <w:t xml:space="preserve">Всего,   </w:t>
            </w:r>
            <w:r w:rsidRPr="00F42F72">
              <w:rPr>
                <w:rFonts w:ascii="Arial" w:eastAsia="Arial" w:hAnsi="Arial" w:cs="Arial"/>
                <w:b/>
                <w:sz w:val="20"/>
              </w:rPr>
              <w:br/>
              <w:t>(тыс. руб.)</w:t>
            </w:r>
          </w:p>
        </w:tc>
        <w:tc>
          <w:tcPr>
            <w:tcW w:w="439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rPr>
            </w:pPr>
            <w:r w:rsidRPr="00F42F72">
              <w:rPr>
                <w:rFonts w:ascii="Arial" w:eastAsia="Arial" w:hAnsi="Arial" w:cs="Arial"/>
                <w:b/>
                <w:sz w:val="20"/>
              </w:rPr>
              <w:t>Объем финансирования по годам</w:t>
            </w:r>
          </w:p>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Arial" w:hAnsi="Arial" w:cs="Arial"/>
                <w:b/>
                <w:sz w:val="20"/>
              </w:rPr>
              <w:t xml:space="preserve"> (тыс.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rPr>
            </w:pPr>
            <w:r w:rsidRPr="00F42F72">
              <w:rPr>
                <w:rFonts w:ascii="Arial" w:eastAsia="Arial" w:hAnsi="Arial" w:cs="Arial"/>
                <w:b/>
                <w:sz w:val="20"/>
              </w:rPr>
              <w:t>Ответственный за выполнение мероприятия подпрограммы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Arial" w:hAnsi="Arial" w:cs="Arial"/>
                <w:b/>
                <w:sz w:val="20"/>
              </w:rPr>
              <w:t>Результаты выполнения мероприятий подпрограммы</w:t>
            </w:r>
          </w:p>
        </w:tc>
      </w:tr>
      <w:tr w:rsidR="00F42F72" w:rsidRPr="00F42F72" w:rsidTr="008F7C4B">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rPr>
            </w:pPr>
            <w:r w:rsidRPr="00F42F72">
              <w:rPr>
                <w:rFonts w:ascii="Arial" w:eastAsia="Arial" w:hAnsi="Arial" w:cs="Arial"/>
                <w:b/>
                <w:sz w:val="20"/>
              </w:rPr>
              <w:t>2020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eastAsia="Arial" w:hAnsi="Arial" w:cs="Arial"/>
                <w:b/>
                <w:sz w:val="20"/>
              </w:rPr>
            </w:pPr>
            <w:r w:rsidRPr="00F42F72">
              <w:rPr>
                <w:rFonts w:ascii="Arial" w:eastAsia="Arial" w:hAnsi="Arial" w:cs="Arial"/>
                <w:b/>
                <w:sz w:val="20"/>
              </w:rPr>
              <w:t xml:space="preserve">2021 </w:t>
            </w:r>
          </w:p>
          <w:p w:rsidR="00F42F72" w:rsidRPr="00F42F72" w:rsidRDefault="00F42F72" w:rsidP="00F42F72">
            <w:pPr>
              <w:tabs>
                <w:tab w:val="center" w:pos="4677"/>
                <w:tab w:val="right" w:pos="9355"/>
              </w:tabs>
              <w:spacing w:after="0" w:line="240" w:lineRule="auto"/>
              <w:ind w:right="-108"/>
              <w:jc w:val="center"/>
              <w:rPr>
                <w:rFonts w:ascii="Arial" w:hAnsi="Arial" w:cs="Arial"/>
                <w:b/>
              </w:rPr>
            </w:pPr>
            <w:r w:rsidRPr="00F42F72">
              <w:rPr>
                <w:rFonts w:ascii="Arial" w:eastAsia="Arial" w:hAnsi="Arial" w:cs="Arial"/>
                <w:b/>
                <w:sz w:val="20"/>
              </w:rPr>
              <w:t>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rPr>
            </w:pPr>
            <w:r w:rsidRPr="00F42F72">
              <w:rPr>
                <w:rFonts w:ascii="Arial" w:eastAsia="Arial" w:hAnsi="Arial" w:cs="Arial"/>
                <w:b/>
                <w:sz w:val="20"/>
              </w:rPr>
              <w:t xml:space="preserve">2022 </w:t>
            </w:r>
          </w:p>
          <w:p w:rsidR="00F42F72" w:rsidRPr="00F42F72" w:rsidRDefault="00F42F72" w:rsidP="00F42F72">
            <w:pPr>
              <w:spacing w:after="0" w:line="240" w:lineRule="auto"/>
              <w:ind w:right="-108"/>
              <w:jc w:val="center"/>
              <w:rPr>
                <w:rFonts w:ascii="Arial" w:eastAsia="Arial" w:hAnsi="Arial" w:cs="Arial"/>
                <w:b/>
                <w:sz w:val="20"/>
              </w:rPr>
            </w:pPr>
            <w:r w:rsidRPr="00F42F72">
              <w:rPr>
                <w:rFonts w:ascii="Arial" w:eastAsia="Arial" w:hAnsi="Arial" w:cs="Arial"/>
                <w:b/>
                <w:sz w:val="20"/>
              </w:rPr>
              <w:t>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rPr>
              <w:t>2023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rPr>
              <w:t>2024 год</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rPr>
            </w:pPr>
          </w:p>
        </w:tc>
      </w:tr>
    </w:tbl>
    <w:p w:rsidR="00F42F72" w:rsidRPr="00F42F72" w:rsidRDefault="00F42F72" w:rsidP="00F42F72">
      <w:pPr>
        <w:spacing w:after="0" w:line="240" w:lineRule="auto"/>
        <w:rPr>
          <w:rFonts w:ascii="Arial" w:eastAsia="Arial" w:hAnsi="Arial" w:cs="Arial"/>
          <w:b/>
          <w:sz w:val="2"/>
          <w:szCs w:val="2"/>
        </w:rPr>
      </w:pPr>
    </w:p>
    <w:tbl>
      <w:tblPr>
        <w:tblStyle w:val="40"/>
        <w:tblW w:w="15168" w:type="dxa"/>
        <w:tblInd w:w="108" w:type="dxa"/>
        <w:tblLayout w:type="fixed"/>
        <w:tblLook w:val="04A0" w:firstRow="1" w:lastRow="0" w:firstColumn="1" w:lastColumn="0" w:noHBand="0" w:noVBand="1"/>
      </w:tblPr>
      <w:tblGrid>
        <w:gridCol w:w="738"/>
        <w:gridCol w:w="2097"/>
        <w:gridCol w:w="851"/>
        <w:gridCol w:w="1276"/>
        <w:gridCol w:w="1701"/>
        <w:gridCol w:w="992"/>
        <w:gridCol w:w="992"/>
        <w:gridCol w:w="851"/>
        <w:gridCol w:w="850"/>
        <w:gridCol w:w="851"/>
        <w:gridCol w:w="850"/>
        <w:gridCol w:w="1276"/>
        <w:gridCol w:w="1843"/>
      </w:tblGrid>
      <w:tr w:rsidR="00F42F72" w:rsidRPr="00F42F72" w:rsidTr="008F7C4B">
        <w:trPr>
          <w:tblHeader/>
        </w:trPr>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w:t>
            </w:r>
          </w:p>
        </w:tc>
        <w:tc>
          <w:tcPr>
            <w:tcW w:w="2097"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w:t>
            </w:r>
          </w:p>
        </w:tc>
        <w:tc>
          <w:tcPr>
            <w:tcW w:w="85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w:t>
            </w:r>
          </w:p>
        </w:tc>
        <w:tc>
          <w:tcPr>
            <w:tcW w:w="170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w:t>
            </w:r>
          </w:p>
        </w:tc>
        <w:tc>
          <w:tcPr>
            <w:tcW w:w="992"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6</w:t>
            </w:r>
          </w:p>
        </w:tc>
        <w:tc>
          <w:tcPr>
            <w:tcW w:w="992"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7</w:t>
            </w:r>
          </w:p>
        </w:tc>
        <w:tc>
          <w:tcPr>
            <w:tcW w:w="85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w:t>
            </w:r>
          </w:p>
        </w:tc>
        <w:tc>
          <w:tcPr>
            <w:tcW w:w="850"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9</w:t>
            </w:r>
          </w:p>
        </w:tc>
        <w:tc>
          <w:tcPr>
            <w:tcW w:w="85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10</w:t>
            </w:r>
          </w:p>
        </w:tc>
        <w:tc>
          <w:tcPr>
            <w:tcW w:w="850"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w:t>
            </w:r>
          </w:p>
        </w:tc>
        <w:tc>
          <w:tcPr>
            <w:tcW w:w="1843"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13</w:t>
            </w: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ind w:right="-84"/>
              <w:jc w:val="center"/>
              <w:rPr>
                <w:rFonts w:ascii="Arial" w:hAnsi="Arial" w:cs="Arial"/>
                <w:b/>
                <w:sz w:val="20"/>
                <w:szCs w:val="20"/>
              </w:rPr>
            </w:pPr>
            <w:r w:rsidRPr="00F42F72">
              <w:rPr>
                <w:rFonts w:ascii="Arial" w:eastAsia="Arial" w:hAnsi="Arial" w:cs="Arial"/>
                <w:b/>
                <w:sz w:val="20"/>
                <w:szCs w:val="20"/>
              </w:rPr>
              <w:t>1.</w:t>
            </w:r>
          </w:p>
        </w:tc>
        <w:tc>
          <w:tcPr>
            <w:tcW w:w="2097" w:type="dxa"/>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01.</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1"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133,5</w:t>
            </w:r>
          </w:p>
        </w:tc>
        <w:tc>
          <w:tcPr>
            <w:tcW w:w="992" w:type="dxa"/>
          </w:tcPr>
          <w:p w:rsidR="00F42F72" w:rsidRPr="00F42F72" w:rsidRDefault="00F42F72" w:rsidP="00F42F72">
            <w:pPr>
              <w:tabs>
                <w:tab w:val="center" w:pos="388"/>
              </w:tabs>
              <w:spacing w:after="0" w:line="240" w:lineRule="auto"/>
              <w:rPr>
                <w:rFonts w:ascii="Arial" w:hAnsi="Arial" w:cs="Arial"/>
                <w:b/>
                <w:sz w:val="20"/>
                <w:szCs w:val="20"/>
              </w:rPr>
            </w:pPr>
            <w:r w:rsidRPr="00F42F72">
              <w:rPr>
                <w:rFonts w:ascii="Arial" w:eastAsia="Arial" w:hAnsi="Arial" w:cs="Arial"/>
                <w:b/>
                <w:sz w:val="20"/>
                <w:szCs w:val="20"/>
              </w:rPr>
              <w:tab/>
              <w:t>209,0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209,0</w:t>
            </w:r>
          </w:p>
        </w:tc>
        <w:tc>
          <w:tcPr>
            <w:tcW w:w="850" w:type="dxa"/>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szCs w:val="20"/>
              </w:rPr>
              <w:t>0,0</w:t>
            </w:r>
          </w:p>
        </w:tc>
        <w:tc>
          <w:tcPr>
            <w:tcW w:w="1276" w:type="dxa"/>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ind w:right="-84"/>
              <w:jc w:val="center"/>
              <w:rPr>
                <w:rFonts w:ascii="Arial" w:hAnsi="Arial" w:cs="Arial"/>
                <w:b/>
                <w:sz w:val="20"/>
                <w:szCs w:val="20"/>
              </w:rPr>
            </w:pPr>
            <w:r w:rsidRPr="00F42F72">
              <w:rPr>
                <w:rFonts w:ascii="Arial" w:eastAsia="Arial" w:hAnsi="Arial" w:cs="Arial"/>
                <w:b/>
                <w:sz w:val="20"/>
                <w:szCs w:val="20"/>
              </w:rPr>
              <w:t>1.1.</w:t>
            </w:r>
          </w:p>
        </w:tc>
        <w:tc>
          <w:tcPr>
            <w:tcW w:w="2097" w:type="dxa"/>
            <w:vAlign w:val="center"/>
          </w:tcPr>
          <w:p w:rsidR="00F42F72" w:rsidRPr="00F42F72" w:rsidRDefault="00F42F72" w:rsidP="00F42F72">
            <w:pPr>
              <w:spacing w:after="0" w:line="240" w:lineRule="auto"/>
              <w:ind w:right="-85"/>
              <w:rPr>
                <w:rFonts w:ascii="Arial" w:eastAsia="Arial" w:hAnsi="Arial" w:cs="Arial"/>
                <w:b/>
                <w:sz w:val="20"/>
                <w:szCs w:val="20"/>
              </w:rPr>
            </w:pPr>
            <w:r w:rsidRPr="00F42F72">
              <w:rPr>
                <w:rFonts w:ascii="Arial" w:eastAsia="Arial" w:hAnsi="Arial" w:cs="Arial"/>
                <w:b/>
                <w:sz w:val="20"/>
                <w:szCs w:val="20"/>
              </w:rPr>
              <w:t>Мероприятие 1.1.  Подготовка должностных лиц по вопросам гражданской обороны, предупреждения и ликвидации чрезвычайных ситуаций.</w:t>
            </w:r>
          </w:p>
          <w:p w:rsidR="00F42F72" w:rsidRPr="00F42F72" w:rsidRDefault="00F42F72" w:rsidP="00F42F72">
            <w:pPr>
              <w:spacing w:after="0" w:line="240" w:lineRule="auto"/>
              <w:ind w:right="-85"/>
              <w:rPr>
                <w:rFonts w:ascii="Arial" w:hAnsi="Arial" w:cs="Arial"/>
                <w:b/>
                <w:sz w:val="20"/>
                <w:szCs w:val="20"/>
              </w:rPr>
            </w:pPr>
            <w:r w:rsidRPr="00F42F72">
              <w:rPr>
                <w:rFonts w:ascii="Arial" w:eastAsia="Arial" w:hAnsi="Arial" w:cs="Arial"/>
                <w:b/>
                <w:sz w:val="20"/>
                <w:szCs w:val="20"/>
              </w:rPr>
              <w:t xml:space="preserve"> (УМЦ ГКУ «Специальный центр «Звенигород», др. специализированные учебные учреждения, оплата проживания во время прохождения обучения.)</w:t>
            </w:r>
          </w:p>
        </w:tc>
        <w:tc>
          <w:tcPr>
            <w:tcW w:w="851"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Предупреждение возникновения ЧС и минимизация их последствий. </w:t>
            </w:r>
          </w:p>
          <w:p w:rsidR="00F42F72" w:rsidRPr="00F42F72" w:rsidRDefault="00F42F72" w:rsidP="00F42F72">
            <w:pPr>
              <w:spacing w:after="0" w:line="240" w:lineRule="auto"/>
              <w:jc w:val="center"/>
              <w:rPr>
                <w:rFonts w:ascii="Arial" w:hAnsi="Arial" w:cs="Arial"/>
                <w:b/>
                <w:sz w:val="20"/>
                <w:szCs w:val="20"/>
              </w:rPr>
            </w:pP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w:t>
            </w:r>
          </w:p>
        </w:tc>
        <w:tc>
          <w:tcPr>
            <w:tcW w:w="2097"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1.2. Создание и содержание курсов гражданской обороны</w:t>
            </w:r>
          </w:p>
        </w:tc>
        <w:tc>
          <w:tcPr>
            <w:tcW w:w="851"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133,5</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50,0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50,0</w:t>
            </w:r>
          </w:p>
        </w:tc>
        <w:tc>
          <w:tcPr>
            <w:tcW w:w="850" w:type="dxa"/>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rPr>
            </w:pPr>
            <w:r w:rsidRPr="00F42F72">
              <w:rPr>
                <w:rFonts w:ascii="Arial" w:eastAsia="Arial" w:hAnsi="Arial" w:cs="Arial"/>
                <w:b/>
                <w:sz w:val="20"/>
                <w:szCs w:val="20"/>
              </w:rPr>
              <w:t>0,0</w:t>
            </w:r>
          </w:p>
        </w:tc>
        <w:tc>
          <w:tcPr>
            <w:tcW w:w="1276" w:type="dxa"/>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Предупреждение возникновения ЧС и минимизация их последствий. </w:t>
            </w:r>
          </w:p>
          <w:p w:rsidR="00F42F72" w:rsidRPr="00F42F72" w:rsidRDefault="00F42F72" w:rsidP="00F42F72">
            <w:pPr>
              <w:spacing w:after="0" w:line="240" w:lineRule="auto"/>
              <w:jc w:val="center"/>
              <w:rPr>
                <w:rFonts w:ascii="Arial" w:hAnsi="Arial" w:cs="Arial"/>
                <w:b/>
                <w:sz w:val="20"/>
                <w:szCs w:val="20"/>
              </w:rPr>
            </w:pP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1.3.</w:t>
            </w:r>
          </w:p>
        </w:tc>
        <w:tc>
          <w:tcPr>
            <w:tcW w:w="2097" w:type="dxa"/>
            <w:vAlign w:val="cente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851"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Оснащение учебных центров </w:t>
            </w: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1.4.</w:t>
            </w:r>
          </w:p>
        </w:tc>
        <w:tc>
          <w:tcPr>
            <w:tcW w:w="2097" w:type="dxa"/>
            <w:vAlign w:val="cente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851"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1.5.</w:t>
            </w:r>
          </w:p>
        </w:tc>
        <w:tc>
          <w:tcPr>
            <w:tcW w:w="2097" w:type="dxa"/>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Мероприятие 1.5. Проведение учений, соревнований, тренировок, смотров-конкурсов</w:t>
            </w:r>
          </w:p>
          <w:p w:rsidR="00F42F72" w:rsidRPr="00F42F72" w:rsidRDefault="00F42F72" w:rsidP="00F42F72">
            <w:pPr>
              <w:spacing w:after="0" w:line="240" w:lineRule="auto"/>
              <w:rPr>
                <w:rFonts w:ascii="Arial" w:hAnsi="Arial" w:cs="Arial"/>
                <w:b/>
                <w:sz w:val="20"/>
                <w:szCs w:val="20"/>
              </w:rPr>
            </w:pPr>
          </w:p>
        </w:tc>
        <w:tc>
          <w:tcPr>
            <w:tcW w:w="851"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Предупреждение возникновения ЧС и минимизация их последствий.</w:t>
            </w: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1.6.</w:t>
            </w:r>
          </w:p>
        </w:tc>
        <w:tc>
          <w:tcPr>
            <w:tcW w:w="2097" w:type="dxa"/>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Мероприятие 1.6.  «Создание резервов материальных ресурсов для ликвидации ЧС на территории муниципального образования»</w:t>
            </w:r>
          </w:p>
        </w:tc>
        <w:tc>
          <w:tcPr>
            <w:tcW w:w="851" w:type="dxa"/>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1276" w:type="dxa"/>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tc>
        <w:tc>
          <w:tcPr>
            <w:tcW w:w="1843" w:type="dxa"/>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Предупреждение возникновения ЧС и минимизация их последствий.</w:t>
            </w: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1.7.</w:t>
            </w:r>
          </w:p>
        </w:tc>
        <w:tc>
          <w:tcPr>
            <w:tcW w:w="2097" w:type="dxa"/>
            <w:vAlign w:val="cente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1.7.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851"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159,0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159,0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1.8.</w:t>
            </w:r>
          </w:p>
        </w:tc>
        <w:tc>
          <w:tcPr>
            <w:tcW w:w="2097" w:type="dxa"/>
            <w:vAlign w:val="cente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1.8. Создание, содержание и организация деятельности аварийно-спасательных формирований на территории муниципального образования</w:t>
            </w:r>
          </w:p>
        </w:tc>
        <w:tc>
          <w:tcPr>
            <w:tcW w:w="851"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1.8.1.</w:t>
            </w:r>
          </w:p>
        </w:tc>
        <w:tc>
          <w:tcPr>
            <w:tcW w:w="2097"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1.8.1. Формирование и обеспечение деятельности аварийно-спасательной службы</w:t>
            </w:r>
          </w:p>
        </w:tc>
        <w:tc>
          <w:tcPr>
            <w:tcW w:w="851"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"ЦЕНТР ГЗ МЫТИЩИ"</w:t>
            </w:r>
          </w:p>
        </w:tc>
        <w:tc>
          <w:tcPr>
            <w:tcW w:w="1843"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Обеспечение устойчивого функционирования МКУ "ЦЕНТР ГЗ МЫТИЩИ".</w:t>
            </w: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1.8.2</w:t>
            </w:r>
          </w:p>
        </w:tc>
        <w:tc>
          <w:tcPr>
            <w:tcW w:w="2097" w:type="dxa"/>
            <w:vAlign w:val="cente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1.8.2. Строительство легко возводимого помещения для организации водно-спасательного поста на муниципальной зоне отдыха</w:t>
            </w:r>
          </w:p>
        </w:tc>
        <w:tc>
          <w:tcPr>
            <w:tcW w:w="851"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Обеспечения функционирования водно-спасательных постов</w:t>
            </w:r>
          </w:p>
        </w:tc>
      </w:tr>
      <w:tr w:rsidR="00F42F72" w:rsidRPr="00F42F72" w:rsidTr="008F7C4B">
        <w:trPr>
          <w:trHeight w:val="2372"/>
        </w:trPr>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w:t>
            </w:r>
          </w:p>
        </w:tc>
        <w:tc>
          <w:tcPr>
            <w:tcW w:w="2097" w:type="dxa"/>
            <w:vAlign w:val="bottom"/>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851"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4080,0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31578,6</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5513,3</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5875,3</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6730,0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6730,0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6730,0</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2.1.</w:t>
            </w:r>
          </w:p>
        </w:tc>
        <w:tc>
          <w:tcPr>
            <w:tcW w:w="2097" w:type="dxa"/>
            <w:vAlign w:val="bottom"/>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2.1.  Осуществление мероприятий по обеспечению безопасности людей на водных объектах, охране их жизни и здоровья</w:t>
            </w:r>
          </w:p>
        </w:tc>
        <w:tc>
          <w:tcPr>
            <w:tcW w:w="851"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3679,6</w:t>
            </w:r>
          </w:p>
        </w:tc>
        <w:tc>
          <w:tcPr>
            <w:tcW w:w="992" w:type="dxa"/>
            <w:tcBorders>
              <w:top w:val="nil"/>
              <w:left w:val="single" w:sz="4" w:space="0" w:color="auto"/>
              <w:bottom w:val="single" w:sz="4" w:space="0" w:color="auto"/>
              <w:right w:val="single" w:sz="4" w:space="0" w:color="auto"/>
            </w:tcBorders>
            <w:shd w:val="clear" w:color="auto" w:fill="auto"/>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27177,9</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5110,4</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4607,5</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5820,0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5820,0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5820,0</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2.1.1.</w:t>
            </w:r>
          </w:p>
        </w:tc>
        <w:tc>
          <w:tcPr>
            <w:tcW w:w="2097"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2.1.1.  Содержание и обслуживание спасательных постов со спасательным, водолазным, медицинским оборудованием, снаряжением (Новоалександрово, Новосельцево)</w:t>
            </w:r>
          </w:p>
        </w:tc>
        <w:tc>
          <w:tcPr>
            <w:tcW w:w="851"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951,0</w:t>
            </w:r>
          </w:p>
        </w:tc>
        <w:tc>
          <w:tcPr>
            <w:tcW w:w="992" w:type="dxa"/>
            <w:tcBorders>
              <w:top w:val="nil"/>
              <w:left w:val="single" w:sz="4" w:space="0" w:color="auto"/>
              <w:bottom w:val="single" w:sz="4" w:space="0" w:color="auto"/>
              <w:right w:val="single" w:sz="4" w:space="0" w:color="auto"/>
            </w:tcBorders>
            <w:shd w:val="clear" w:color="auto" w:fill="auto"/>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8516,0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1800,0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1316,0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1800,0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1800,0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1800,0</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МБУ «Леспаркхоз»</w:t>
            </w:r>
          </w:p>
        </w:tc>
        <w:tc>
          <w:tcPr>
            <w:tcW w:w="1843"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Выставление спасательных постов на зонах отдыха с целью снижение количества несчастных случаев на водных объектах в купальный сезон.</w:t>
            </w: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2.1.2.</w:t>
            </w:r>
          </w:p>
        </w:tc>
        <w:tc>
          <w:tcPr>
            <w:tcW w:w="2097"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2.1.2. Водолазное обследование и очистка дна акваторий (Новоалександрово, Новосельцево, Большое Ивановское)</w:t>
            </w:r>
          </w:p>
        </w:tc>
        <w:tc>
          <w:tcPr>
            <w:tcW w:w="851"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53,0</w:t>
            </w:r>
          </w:p>
        </w:tc>
        <w:tc>
          <w:tcPr>
            <w:tcW w:w="992" w:type="dxa"/>
            <w:tcBorders>
              <w:top w:val="nil"/>
              <w:left w:val="single" w:sz="4" w:space="0" w:color="auto"/>
              <w:bottom w:val="single" w:sz="4" w:space="0" w:color="auto"/>
              <w:right w:val="single" w:sz="4" w:space="0" w:color="auto"/>
            </w:tcBorders>
            <w:shd w:val="clear" w:color="auto" w:fill="auto"/>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683,5</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53,5</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200,0</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МБУ «Леспаркхоз»</w:t>
            </w:r>
          </w:p>
        </w:tc>
        <w:tc>
          <w:tcPr>
            <w:tcW w:w="1843"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Формирование резерва, необходимого для заключения договоров в случае ЧС и минимизации последствий</w:t>
            </w: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2.1.3.</w:t>
            </w:r>
          </w:p>
        </w:tc>
        <w:tc>
          <w:tcPr>
            <w:tcW w:w="2097"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2.1.3. Проведение лабораторных исследований анализов воды, песка, почвы, земли и иловых осадков</w:t>
            </w:r>
          </w:p>
        </w:tc>
        <w:tc>
          <w:tcPr>
            <w:tcW w:w="851"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61,8</w:t>
            </w:r>
          </w:p>
        </w:tc>
        <w:tc>
          <w:tcPr>
            <w:tcW w:w="992" w:type="dxa"/>
            <w:tcBorders>
              <w:top w:val="nil"/>
              <w:left w:val="single" w:sz="4" w:space="0" w:color="auto"/>
              <w:bottom w:val="single" w:sz="4" w:space="0" w:color="auto"/>
              <w:right w:val="single" w:sz="4" w:space="0" w:color="auto"/>
            </w:tcBorders>
            <w:shd w:val="clear" w:color="auto" w:fill="auto"/>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698,2</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43,8</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84,4</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190,0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190,0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190,0</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МБУ «Леспаркхоз»</w:t>
            </w:r>
          </w:p>
        </w:tc>
        <w:tc>
          <w:tcPr>
            <w:tcW w:w="1843" w:type="dxa"/>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Контроль  санитарно-эпидемиологической обстановки на территории муниципальных зонах отдыха.</w:t>
            </w:r>
          </w:p>
          <w:p w:rsidR="00F42F72" w:rsidRPr="00F42F72" w:rsidRDefault="00F42F72" w:rsidP="00F42F72">
            <w:pPr>
              <w:spacing w:after="0" w:line="240" w:lineRule="auto"/>
              <w:rPr>
                <w:rFonts w:ascii="Arial" w:hAnsi="Arial" w:cs="Arial"/>
                <w:b/>
                <w:sz w:val="20"/>
                <w:szCs w:val="20"/>
              </w:rPr>
            </w:pP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2.1.4.</w:t>
            </w:r>
          </w:p>
        </w:tc>
        <w:tc>
          <w:tcPr>
            <w:tcW w:w="2097"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2.1.4. Организация спасения на водных объектах, расположенных в границах городского округа Мытищи</w:t>
            </w:r>
          </w:p>
        </w:tc>
        <w:tc>
          <w:tcPr>
            <w:tcW w:w="851"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2490,0</w:t>
            </w:r>
          </w:p>
        </w:tc>
        <w:tc>
          <w:tcPr>
            <w:tcW w:w="992" w:type="dxa"/>
            <w:tcBorders>
              <w:top w:val="nil"/>
              <w:left w:val="single" w:sz="4" w:space="0" w:color="auto"/>
              <w:bottom w:val="single" w:sz="4" w:space="0" w:color="auto"/>
              <w:right w:val="single" w:sz="4" w:space="0" w:color="auto"/>
            </w:tcBorders>
            <w:shd w:val="clear" w:color="auto" w:fill="auto"/>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16861,8</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3137,0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3134,8</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3530,0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3530,0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3530,0</w:t>
            </w:r>
          </w:p>
        </w:tc>
        <w:tc>
          <w:tcPr>
            <w:tcW w:w="1276" w:type="dxa"/>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843"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Увеличение количества населения, информированного о правилах безопасного поведения на водных объектах.</w:t>
            </w: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2.1.5.</w:t>
            </w:r>
          </w:p>
        </w:tc>
        <w:tc>
          <w:tcPr>
            <w:tcW w:w="2097"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2.1.5. Приобретение спасательного и специального оборудования и снаряжения (буйки, поплавки, спасательные круги, жилеты)</w:t>
            </w:r>
          </w:p>
        </w:tc>
        <w:tc>
          <w:tcPr>
            <w:tcW w:w="851"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95,4</w:t>
            </w:r>
          </w:p>
        </w:tc>
        <w:tc>
          <w:tcPr>
            <w:tcW w:w="992" w:type="dxa"/>
            <w:tcBorders>
              <w:top w:val="nil"/>
              <w:left w:val="single" w:sz="4" w:space="0" w:color="auto"/>
              <w:bottom w:val="single" w:sz="4" w:space="0" w:color="auto"/>
              <w:right w:val="single" w:sz="4" w:space="0" w:color="auto"/>
            </w:tcBorders>
            <w:shd w:val="clear" w:color="auto" w:fill="auto"/>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418,4</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99,6</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18,8</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100,0</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МБУ «Леспаркхоз»</w:t>
            </w:r>
          </w:p>
        </w:tc>
        <w:tc>
          <w:tcPr>
            <w:tcW w:w="1843"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Увеличение количества населения, информированного о правилах безопасного поведения на водных объектах</w:t>
            </w: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2.1.6.</w:t>
            </w:r>
          </w:p>
        </w:tc>
        <w:tc>
          <w:tcPr>
            <w:tcW w:w="2097"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2.1.6. Изготовление и установка знаков на тему безопасности людей на водных объектах</w:t>
            </w:r>
          </w:p>
        </w:tc>
        <w:tc>
          <w:tcPr>
            <w:tcW w:w="851"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28,4</w:t>
            </w:r>
          </w:p>
        </w:tc>
        <w:tc>
          <w:tcPr>
            <w:tcW w:w="992" w:type="dxa"/>
            <w:tcBorders>
              <w:top w:val="nil"/>
              <w:left w:val="single" w:sz="4" w:space="0" w:color="auto"/>
              <w:bottom w:val="single" w:sz="4" w:space="0" w:color="auto"/>
              <w:right w:val="single" w:sz="4" w:space="0" w:color="auto"/>
            </w:tcBorders>
            <w:shd w:val="clear" w:color="auto" w:fill="auto"/>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«ТУ Пирогово»</w:t>
            </w:r>
          </w:p>
        </w:tc>
        <w:tc>
          <w:tcPr>
            <w:tcW w:w="1843"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Увеличение количества населения, информированного о правилах безопасного поведения на водных объектах</w:t>
            </w: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2.2.</w:t>
            </w:r>
          </w:p>
        </w:tc>
        <w:tc>
          <w:tcPr>
            <w:tcW w:w="2097" w:type="dxa"/>
            <w:vAlign w:val="cente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2.2. Создание, поддержание мест массового отдыха у воды (пляж, спасательный пост на воде, установление аншлагов)</w:t>
            </w:r>
          </w:p>
        </w:tc>
        <w:tc>
          <w:tcPr>
            <w:tcW w:w="851"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400,4</w:t>
            </w:r>
          </w:p>
        </w:tc>
        <w:tc>
          <w:tcPr>
            <w:tcW w:w="992" w:type="dxa"/>
            <w:tcBorders>
              <w:top w:val="nil"/>
              <w:left w:val="single" w:sz="4" w:space="0" w:color="auto"/>
              <w:bottom w:val="single" w:sz="4" w:space="0" w:color="auto"/>
              <w:right w:val="single" w:sz="4" w:space="0" w:color="auto"/>
            </w:tcBorders>
            <w:shd w:val="clear" w:color="auto" w:fill="auto"/>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4400,7</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402,9</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1267,8</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910,0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910,0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910,0</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МБУ «Леспаркхоз»</w:t>
            </w:r>
          </w:p>
        </w:tc>
        <w:tc>
          <w:tcPr>
            <w:tcW w:w="1843" w:type="dxa"/>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trHeight w:val="1459"/>
        </w:trPr>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2.2.1.</w:t>
            </w:r>
          </w:p>
        </w:tc>
        <w:tc>
          <w:tcPr>
            <w:tcW w:w="2097"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2.2.1. Сбор, вывоз мусора, покос травы с зон отдыха, подсыпка песка на береговые линии пляжных зон отдыха</w:t>
            </w:r>
          </w:p>
        </w:tc>
        <w:tc>
          <w:tcPr>
            <w:tcW w:w="851"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400,4</w:t>
            </w:r>
          </w:p>
        </w:tc>
        <w:tc>
          <w:tcPr>
            <w:tcW w:w="992" w:type="dxa"/>
            <w:tcBorders>
              <w:top w:val="nil"/>
              <w:left w:val="single" w:sz="4" w:space="0" w:color="auto"/>
              <w:bottom w:val="single" w:sz="4" w:space="0" w:color="auto"/>
              <w:right w:val="single" w:sz="4" w:space="0" w:color="auto"/>
            </w:tcBorders>
            <w:shd w:val="clear" w:color="auto" w:fill="auto"/>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4400,7</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402,9</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1267,8</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910,0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910,0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910,0</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МБУ «Леспаркхоз»</w:t>
            </w:r>
          </w:p>
        </w:tc>
        <w:tc>
          <w:tcPr>
            <w:tcW w:w="1843"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Поддержание благоприятной санитарно-эпидемиологической обстановки на муниципальных зонах отдыха.</w:t>
            </w: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w:t>
            </w:r>
          </w:p>
        </w:tc>
        <w:tc>
          <w:tcPr>
            <w:tcW w:w="2097" w:type="dxa"/>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03</w:t>
            </w:r>
          </w:p>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Создание, содержание системно-аппаратного комплекса "Безопасный город" на территории Московской области</w:t>
            </w:r>
          </w:p>
          <w:p w:rsidR="00F42F72" w:rsidRPr="00F42F72" w:rsidRDefault="00F42F72" w:rsidP="00F42F72">
            <w:pPr>
              <w:tabs>
                <w:tab w:val="center" w:pos="4677"/>
                <w:tab w:val="right" w:pos="9355"/>
              </w:tabs>
              <w:spacing w:after="0" w:line="240" w:lineRule="auto"/>
              <w:rPr>
                <w:rFonts w:ascii="Arial" w:hAnsi="Arial" w:cs="Arial"/>
                <w:b/>
                <w:sz w:val="20"/>
                <w:szCs w:val="20"/>
              </w:rPr>
            </w:pPr>
          </w:p>
        </w:tc>
        <w:tc>
          <w:tcPr>
            <w:tcW w:w="851"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843" w:type="dxa"/>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Уменьшение количества несчастных случаев на воде.</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3.1.</w:t>
            </w:r>
          </w:p>
        </w:tc>
        <w:tc>
          <w:tcPr>
            <w:tcW w:w="2097"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3.1. Создание, содержание системно-аппаратного комплекса «Безопасный город»</w:t>
            </w:r>
          </w:p>
        </w:tc>
        <w:tc>
          <w:tcPr>
            <w:tcW w:w="851"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1843" w:type="dxa"/>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c>
          <w:tcPr>
            <w:tcW w:w="738"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3.1.1.</w:t>
            </w:r>
          </w:p>
        </w:tc>
        <w:tc>
          <w:tcPr>
            <w:tcW w:w="2097"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3.1.1. Мониторинг объектов, расположенных на территории городского округа Мытищи, для дальнейшего включения в АПК "Безопасный город"</w:t>
            </w:r>
          </w:p>
        </w:tc>
        <w:tc>
          <w:tcPr>
            <w:tcW w:w="851"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8363" w:type="dxa"/>
            <w:gridSpan w:val="8"/>
          </w:tcPr>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szCs w:val="20"/>
              </w:rPr>
              <w:t>В пределах средств на основную деятельность</w:t>
            </w:r>
          </w:p>
        </w:tc>
        <w:tc>
          <w:tcPr>
            <w:tcW w:w="1276"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МКУ "ЦЕНТР ГЗ МЫТИЩИ"</w:t>
            </w:r>
          </w:p>
        </w:tc>
        <w:tc>
          <w:tcPr>
            <w:tcW w:w="1843"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Регулярный мониторинг объектов для включения в АПК «Безопасный город». </w:t>
            </w:r>
          </w:p>
        </w:tc>
      </w:tr>
      <w:tr w:rsidR="00F42F72" w:rsidRPr="00F42F72" w:rsidTr="008F7C4B">
        <w:tc>
          <w:tcPr>
            <w:tcW w:w="738" w:type="dxa"/>
          </w:tcPr>
          <w:p w:rsidR="00F42F72" w:rsidRPr="00F42F72" w:rsidRDefault="00F42F72" w:rsidP="00F42F72">
            <w:pPr>
              <w:spacing w:after="0" w:line="240" w:lineRule="auto"/>
              <w:rPr>
                <w:rFonts w:ascii="Arial" w:eastAsia="Arial" w:hAnsi="Arial" w:cs="Arial"/>
                <w:b/>
                <w:sz w:val="20"/>
              </w:rPr>
            </w:pPr>
          </w:p>
        </w:tc>
        <w:tc>
          <w:tcPr>
            <w:tcW w:w="2097"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 xml:space="preserve">Итого по подпрограмме 2: </w:t>
            </w:r>
          </w:p>
        </w:tc>
        <w:tc>
          <w:tcPr>
            <w:tcW w:w="851"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Итого</w:t>
            </w:r>
          </w:p>
        </w:tc>
        <w:tc>
          <w:tcPr>
            <w:tcW w:w="170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4213,5</w:t>
            </w:r>
          </w:p>
        </w:tc>
        <w:tc>
          <w:tcPr>
            <w:tcW w:w="992"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31787,6</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5513,3</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6084,3</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6730,0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6730,0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6730,0</w:t>
            </w:r>
          </w:p>
        </w:tc>
        <w:tc>
          <w:tcPr>
            <w:tcW w:w="1276" w:type="dxa"/>
          </w:tcPr>
          <w:p w:rsidR="00F42F72" w:rsidRPr="00F42F72" w:rsidRDefault="00F42F72" w:rsidP="00F42F72">
            <w:pPr>
              <w:spacing w:after="0" w:line="240" w:lineRule="auto"/>
              <w:rPr>
                <w:rFonts w:ascii="Arial" w:eastAsia="Arial" w:hAnsi="Arial" w:cs="Arial"/>
                <w:b/>
                <w:sz w:val="20"/>
              </w:rPr>
            </w:pPr>
          </w:p>
        </w:tc>
        <w:tc>
          <w:tcPr>
            <w:tcW w:w="1843" w:type="dxa"/>
          </w:tcPr>
          <w:p w:rsidR="00F42F72" w:rsidRPr="00F42F72" w:rsidRDefault="00F42F72" w:rsidP="00F42F72">
            <w:pPr>
              <w:spacing w:after="0" w:line="240" w:lineRule="auto"/>
              <w:rPr>
                <w:rFonts w:ascii="Arial" w:eastAsia="Arial" w:hAnsi="Arial" w:cs="Arial"/>
                <w:b/>
                <w:sz w:val="20"/>
              </w:rPr>
            </w:pPr>
          </w:p>
        </w:tc>
      </w:tr>
      <w:tr w:rsidR="00F42F72" w:rsidRPr="00F42F72" w:rsidTr="008F7C4B">
        <w:tc>
          <w:tcPr>
            <w:tcW w:w="738" w:type="dxa"/>
          </w:tcPr>
          <w:p w:rsidR="00F42F72" w:rsidRPr="00F42F72" w:rsidRDefault="00F42F72" w:rsidP="00F42F72">
            <w:pPr>
              <w:spacing w:after="0" w:line="240" w:lineRule="auto"/>
              <w:rPr>
                <w:rFonts w:ascii="Arial" w:eastAsia="Arial" w:hAnsi="Arial" w:cs="Arial"/>
                <w:b/>
                <w:sz w:val="20"/>
              </w:rPr>
            </w:pPr>
          </w:p>
        </w:tc>
        <w:tc>
          <w:tcPr>
            <w:tcW w:w="2097" w:type="dxa"/>
          </w:tcPr>
          <w:p w:rsidR="00F42F72" w:rsidRPr="00F42F72" w:rsidRDefault="00F42F72" w:rsidP="00F42F72">
            <w:pPr>
              <w:spacing w:after="0" w:line="240" w:lineRule="auto"/>
              <w:rPr>
                <w:rFonts w:ascii="Arial" w:eastAsia="Calibri" w:hAnsi="Arial" w:cs="Arial"/>
                <w:b/>
                <w:sz w:val="20"/>
                <w:szCs w:val="20"/>
              </w:rPr>
            </w:pPr>
          </w:p>
        </w:tc>
        <w:tc>
          <w:tcPr>
            <w:tcW w:w="851" w:type="dxa"/>
          </w:tcPr>
          <w:p w:rsidR="00F42F72" w:rsidRPr="00F42F72" w:rsidRDefault="00F42F72" w:rsidP="00F42F72">
            <w:pPr>
              <w:spacing w:after="0" w:line="240" w:lineRule="auto"/>
              <w:rPr>
                <w:rFonts w:ascii="Arial" w:eastAsia="Calibri" w:hAnsi="Arial" w:cs="Arial"/>
                <w:b/>
                <w:sz w:val="20"/>
                <w:szCs w:val="20"/>
              </w:rPr>
            </w:pPr>
          </w:p>
        </w:tc>
        <w:tc>
          <w:tcPr>
            <w:tcW w:w="1276" w:type="dxa"/>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701"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4213,5</w:t>
            </w:r>
          </w:p>
        </w:tc>
        <w:tc>
          <w:tcPr>
            <w:tcW w:w="992" w:type="dxa"/>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31787,6</w:t>
            </w:r>
          </w:p>
        </w:tc>
        <w:tc>
          <w:tcPr>
            <w:tcW w:w="992"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5513,3</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6084,3</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6730,0</w:t>
            </w:r>
          </w:p>
        </w:tc>
        <w:tc>
          <w:tcPr>
            <w:tcW w:w="851"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6730,0</w:t>
            </w:r>
          </w:p>
        </w:tc>
        <w:tc>
          <w:tcPr>
            <w:tcW w:w="850" w:type="dxa"/>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6730,0</w:t>
            </w:r>
          </w:p>
        </w:tc>
        <w:tc>
          <w:tcPr>
            <w:tcW w:w="1276" w:type="dxa"/>
          </w:tcPr>
          <w:p w:rsidR="00F42F72" w:rsidRPr="00F42F72" w:rsidRDefault="00F42F72" w:rsidP="00F42F72">
            <w:pPr>
              <w:spacing w:after="0" w:line="240" w:lineRule="auto"/>
              <w:rPr>
                <w:rFonts w:ascii="Arial" w:eastAsia="Arial" w:hAnsi="Arial" w:cs="Arial"/>
                <w:b/>
                <w:sz w:val="20"/>
              </w:rPr>
            </w:pPr>
          </w:p>
        </w:tc>
        <w:tc>
          <w:tcPr>
            <w:tcW w:w="1843" w:type="dxa"/>
          </w:tcPr>
          <w:p w:rsidR="00F42F72" w:rsidRPr="00F42F72" w:rsidRDefault="00F42F72" w:rsidP="00F42F72">
            <w:pPr>
              <w:spacing w:after="0" w:line="240" w:lineRule="auto"/>
              <w:rPr>
                <w:rFonts w:ascii="Arial" w:eastAsia="Arial" w:hAnsi="Arial" w:cs="Arial"/>
                <w:b/>
                <w:sz w:val="20"/>
              </w:rPr>
            </w:pPr>
          </w:p>
        </w:tc>
      </w:tr>
    </w:tbl>
    <w:p w:rsidR="00F42F72" w:rsidRPr="00F42F72" w:rsidRDefault="00F42F72" w:rsidP="00F42F72">
      <w:pPr>
        <w:spacing w:after="0" w:line="240" w:lineRule="auto"/>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 xml:space="preserve">12. Подпрограмма 3 «Развитие и совершенствование систем оповещения и информирования населения муниципального образования Московской области» </w:t>
      </w: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 xml:space="preserve">12.1. Паспорт подпрограммы 3 «Развитие и совершенствование систем оповещения и информирования населения муниципального образования Московской области» </w:t>
      </w:r>
    </w:p>
    <w:p w:rsidR="00F42F72" w:rsidRPr="00F42F72" w:rsidRDefault="00F42F72" w:rsidP="00F42F72">
      <w:pPr>
        <w:spacing w:after="0" w:line="240" w:lineRule="auto"/>
        <w:jc w:val="center"/>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1941"/>
        <w:gridCol w:w="1808"/>
        <w:gridCol w:w="1940"/>
        <w:gridCol w:w="1639"/>
        <w:gridCol w:w="1507"/>
        <w:gridCol w:w="1506"/>
        <w:gridCol w:w="1506"/>
        <w:gridCol w:w="1506"/>
        <w:gridCol w:w="1902"/>
      </w:tblGrid>
      <w:tr w:rsidR="00F42F72" w:rsidRPr="00F42F72" w:rsidTr="008F7C4B">
        <w:trPr>
          <w:trHeight w:val="1"/>
        </w:trPr>
        <w:tc>
          <w:tcPr>
            <w:tcW w:w="35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 xml:space="preserve">Муниципальный заказчик подпрограммы </w:t>
            </w:r>
          </w:p>
        </w:tc>
        <w:tc>
          <w:tcPr>
            <w:tcW w:w="1150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Администрация городского округа Мытищи Московской области</w:t>
            </w:r>
          </w:p>
        </w:tc>
      </w:tr>
      <w:tr w:rsidR="00F42F72" w:rsidRPr="00F42F72" w:rsidTr="008F7C4B">
        <w:trPr>
          <w:trHeight w:val="844"/>
        </w:trPr>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Источники финансирования подпрограммы по годам реализации и главным распорядителям бюджетных средств,</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в том числе по годам:</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Главный распорядитель бюджетных средств</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Источник финансирования</w:t>
            </w:r>
          </w:p>
        </w:tc>
        <w:tc>
          <w:tcPr>
            <w:tcW w:w="969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Расходы  (тыс. рублей)</w:t>
            </w:r>
          </w:p>
        </w:tc>
      </w:tr>
      <w:tr w:rsidR="00F42F72" w:rsidRPr="00F42F72" w:rsidTr="008F7C4B">
        <w:trPr>
          <w:trHeight w:val="333"/>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8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 год</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2021 год</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2022 год</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2023 год</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2024 год</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Итого</w:t>
            </w:r>
          </w:p>
        </w:tc>
      </w:tr>
      <w:tr w:rsidR="00F42F72" w:rsidRPr="00F42F72" w:rsidTr="008F7C4B">
        <w:trPr>
          <w:trHeight w:val="844"/>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Администрация городского округа Мытищи Московской области</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Всего:</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в том числе:</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1172,9</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5476,9</w:t>
            </w:r>
          </w:p>
        </w:tc>
      </w:tr>
      <w:tr w:rsidR="00F42F72" w:rsidRPr="00F42F72" w:rsidTr="008F7C4B">
        <w:trPr>
          <w:trHeight w:val="1403"/>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1172,9</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5476,9</w:t>
            </w:r>
          </w:p>
        </w:tc>
      </w:tr>
    </w:tbl>
    <w:p w:rsidR="00F42F72" w:rsidRPr="00F42F72" w:rsidRDefault="00F42F72" w:rsidP="00F42F72">
      <w:pPr>
        <w:spacing w:after="0" w:line="240" w:lineRule="auto"/>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12.2 Общая характеристика проблем, решаемых посредством мероприятий подпрограммы 3</w:t>
      </w: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На территории городского округа Мытищи созданы и функционируют:</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1. Региональная система оповещения населения на базе аппаратуры П-160 (34 электросирены).</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2. Для оповещения руководящего состава органов управления ГО округа и Мытищинского муниципального звена МОСЧС на базе аппаратуры «Рупор».</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 xml:space="preserve">Покрытие территории округа действующими системами оповещения и информирования населения составляет 85 %. </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округа,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Цель подпрограммы – повышение уровня реагирования экстренных оперативных служб при происшествиях на территории городского округа Мытищи.</w:t>
      </w:r>
    </w:p>
    <w:p w:rsidR="00F42F72" w:rsidRPr="00F42F72" w:rsidRDefault="00F42F72" w:rsidP="00F42F72">
      <w:pPr>
        <w:tabs>
          <w:tab w:val="left" w:pos="8685"/>
        </w:tabs>
        <w:spacing w:after="0" w:line="240" w:lineRule="auto"/>
        <w:jc w:val="both"/>
        <w:rPr>
          <w:rFonts w:ascii="Arial" w:eastAsia="Arial" w:hAnsi="Arial" w:cs="Arial"/>
          <w:b/>
          <w:sz w:val="20"/>
          <w:szCs w:val="20"/>
        </w:rPr>
      </w:pPr>
      <w:r w:rsidRPr="00F42F72">
        <w:rPr>
          <w:rFonts w:ascii="Arial" w:eastAsia="Arial" w:hAnsi="Arial" w:cs="Arial"/>
          <w:b/>
          <w:sz w:val="20"/>
          <w:szCs w:val="20"/>
        </w:rPr>
        <w:t>Задачи подпрограммы:</w:t>
      </w:r>
      <w:r w:rsidRPr="00F42F72">
        <w:rPr>
          <w:rFonts w:ascii="Arial" w:eastAsia="Arial" w:hAnsi="Arial" w:cs="Arial"/>
          <w:b/>
          <w:sz w:val="20"/>
          <w:szCs w:val="20"/>
        </w:rPr>
        <w:tab/>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 увеличение количества населения Московской области, попадающего в зону действия системы централизованного оповещения и информирования при чрезвычайных ситуациях</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 создание и развитие на территории городского округа Мытищи аппаратно-программного комплекса "Безопасный город".</w:t>
      </w:r>
    </w:p>
    <w:p w:rsidR="00F42F72" w:rsidRPr="00F42F72" w:rsidRDefault="00F42F72" w:rsidP="00F42F72">
      <w:pPr>
        <w:spacing w:after="0" w:line="240" w:lineRule="auto"/>
        <w:jc w:val="both"/>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12.3 Концептуальные направления реформирования, модернизации, преобразования отдельных сфер социально-экономического развития Московской области, реализуемых в рамках подпрограммы 3</w:t>
      </w:r>
    </w:p>
    <w:p w:rsidR="00F42F72" w:rsidRPr="00F42F72" w:rsidRDefault="00F42F72" w:rsidP="00F42F72">
      <w:pPr>
        <w:spacing w:after="0" w:line="240" w:lineRule="auto"/>
        <w:jc w:val="both"/>
        <w:rPr>
          <w:rFonts w:ascii="Arial" w:eastAsia="Arial" w:hAnsi="Arial" w:cs="Arial"/>
          <w:b/>
          <w:sz w:val="20"/>
          <w:szCs w:val="20"/>
        </w:rPr>
      </w:pP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Модернизированная региональная автоматизированная система централизованного оповещения населения и комплексная система экстренного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Концептуальными направлениями развития Системы-112 являются основные подсистемы:</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F42F72" w:rsidRPr="00F42F72" w:rsidRDefault="00F42F72" w:rsidP="00F42F72">
      <w:pPr>
        <w:spacing w:after="0" w:line="240" w:lineRule="auto"/>
        <w:jc w:val="both"/>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12.4. Перечень мероприятий подпрограммы 3 «Развитие и совершенствование систем оповещения и информирования населения муниципального образования Московской области»</w:t>
      </w:r>
    </w:p>
    <w:p w:rsidR="00F42F72" w:rsidRPr="00F42F72" w:rsidRDefault="00F42F72" w:rsidP="00F42F72">
      <w:pPr>
        <w:spacing w:after="0" w:line="240" w:lineRule="auto"/>
        <w:jc w:val="center"/>
        <w:rPr>
          <w:rFonts w:ascii="Arial" w:eastAsia="Arial" w:hAnsi="Arial" w:cs="Arial"/>
          <w:b/>
        </w:rPr>
      </w:pPr>
    </w:p>
    <w:tbl>
      <w:tblPr>
        <w:tblW w:w="0" w:type="auto"/>
        <w:tblInd w:w="108" w:type="dxa"/>
        <w:tblLayout w:type="fixed"/>
        <w:tblCellMar>
          <w:left w:w="10" w:type="dxa"/>
          <w:right w:w="10" w:type="dxa"/>
        </w:tblCellMar>
        <w:tblLook w:val="0000" w:firstRow="0" w:lastRow="0" w:firstColumn="0" w:lastColumn="0" w:noHBand="0" w:noVBand="0"/>
      </w:tblPr>
      <w:tblGrid>
        <w:gridCol w:w="709"/>
        <w:gridCol w:w="1985"/>
        <w:gridCol w:w="850"/>
        <w:gridCol w:w="1276"/>
        <w:gridCol w:w="1843"/>
        <w:gridCol w:w="992"/>
        <w:gridCol w:w="992"/>
        <w:gridCol w:w="992"/>
        <w:gridCol w:w="993"/>
        <w:gridCol w:w="992"/>
        <w:gridCol w:w="992"/>
        <w:gridCol w:w="1276"/>
        <w:gridCol w:w="1276"/>
      </w:tblGrid>
      <w:tr w:rsidR="00F42F72" w:rsidRPr="00F42F72" w:rsidTr="008F7C4B">
        <w:trPr>
          <w:trHeight w:val="20"/>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Segoe UI Symbol" w:hAnsi="Arial" w:cs="Arial"/>
                <w:b/>
                <w:sz w:val="20"/>
                <w:szCs w:val="20"/>
              </w:rPr>
              <w:t>№</w:t>
            </w:r>
            <w:r w:rsidRPr="00F42F72">
              <w:rPr>
                <w:rFonts w:ascii="Arial" w:eastAsia="Arial" w:hAnsi="Arial" w:cs="Arial"/>
                <w:b/>
                <w:sz w:val="20"/>
                <w:szCs w:val="20"/>
              </w:rPr>
              <w:t xml:space="preserve">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Мероприятие подпрограммы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Сроки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Источники финансирования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Объем финансирования  мероприятия</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 в году, предшествующему году начала реализации программы</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Всего,   </w:t>
            </w:r>
            <w:r w:rsidRPr="00F42F72">
              <w:rPr>
                <w:rFonts w:ascii="Arial" w:eastAsia="Arial" w:hAnsi="Arial" w:cs="Arial"/>
                <w:b/>
                <w:sz w:val="20"/>
                <w:szCs w:val="20"/>
              </w:rPr>
              <w:br/>
              <w:t>(тыс. руб.)</w:t>
            </w:r>
          </w:p>
        </w:tc>
        <w:tc>
          <w:tcPr>
            <w:tcW w:w="496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Объем финансирования по годам</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 (тыс.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0"/>
              <w:jc w:val="center"/>
              <w:rPr>
                <w:rFonts w:ascii="Arial" w:hAnsi="Arial" w:cs="Arial"/>
                <w:b/>
                <w:sz w:val="20"/>
                <w:szCs w:val="20"/>
              </w:rPr>
            </w:pPr>
            <w:r w:rsidRPr="00F42F72">
              <w:rPr>
                <w:rFonts w:ascii="Arial" w:eastAsia="Arial" w:hAnsi="Arial" w:cs="Arial"/>
                <w:b/>
                <w:sz w:val="20"/>
                <w:szCs w:val="20"/>
              </w:rPr>
              <w:t xml:space="preserve">Ответственный за выполнение мероприятия подпрограммы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Результаты выполнения мероприятий подпрограммы</w:t>
            </w:r>
          </w:p>
        </w:tc>
      </w:tr>
      <w:tr w:rsidR="00F42F72" w:rsidRPr="00F42F72" w:rsidTr="008F7C4B">
        <w:trPr>
          <w:trHeight w:val="20"/>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2021 год</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2022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2024 год</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bl>
    <w:p w:rsidR="00F42F72" w:rsidRPr="00F42F72" w:rsidRDefault="00F42F72" w:rsidP="00F42F72">
      <w:pPr>
        <w:spacing w:after="0" w:line="240" w:lineRule="auto"/>
        <w:jc w:val="center"/>
        <w:rPr>
          <w:rFonts w:ascii="Arial" w:eastAsia="Arial" w:hAnsi="Arial" w:cs="Arial"/>
          <w:b/>
          <w:sz w:val="2"/>
        </w:rPr>
      </w:pPr>
    </w:p>
    <w:tbl>
      <w:tblPr>
        <w:tblW w:w="15168" w:type="dxa"/>
        <w:tblInd w:w="108" w:type="dxa"/>
        <w:tblLayout w:type="fixed"/>
        <w:tblCellMar>
          <w:left w:w="10" w:type="dxa"/>
          <w:right w:w="10" w:type="dxa"/>
        </w:tblCellMar>
        <w:tblLook w:val="0000" w:firstRow="0" w:lastRow="0" w:firstColumn="0" w:lastColumn="0" w:noHBand="0" w:noVBand="0"/>
      </w:tblPr>
      <w:tblGrid>
        <w:gridCol w:w="709"/>
        <w:gridCol w:w="1985"/>
        <w:gridCol w:w="850"/>
        <w:gridCol w:w="1276"/>
        <w:gridCol w:w="1843"/>
        <w:gridCol w:w="992"/>
        <w:gridCol w:w="992"/>
        <w:gridCol w:w="992"/>
        <w:gridCol w:w="993"/>
        <w:gridCol w:w="992"/>
        <w:gridCol w:w="992"/>
        <w:gridCol w:w="1276"/>
        <w:gridCol w:w="1276"/>
      </w:tblGrid>
      <w:tr w:rsidR="00F42F72" w:rsidRPr="00F42F72" w:rsidTr="008F7C4B">
        <w:trPr>
          <w:trHeight w:val="298"/>
          <w:tblHead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13</w:t>
            </w:r>
          </w:p>
        </w:tc>
      </w:tr>
      <w:tr w:rsidR="00F42F72" w:rsidRPr="00F42F72" w:rsidTr="008F7C4B">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01</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 xml:space="preserve">бюджета </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5476,9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trHeight w:val="169"/>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 xml:space="preserve">бюджета </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5476,9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trHeight w:val="269"/>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31"/>
              <w:jc w:val="center"/>
              <w:rPr>
                <w:rFonts w:ascii="Arial" w:hAnsi="Arial" w:cs="Arial"/>
                <w:b/>
                <w:sz w:val="20"/>
                <w:szCs w:val="20"/>
              </w:rPr>
            </w:pPr>
            <w:r w:rsidRPr="00F42F72">
              <w:rPr>
                <w:rFonts w:ascii="Arial" w:eastAsia="Arial" w:hAnsi="Arial" w:cs="Arial"/>
                <w:b/>
                <w:sz w:val="20"/>
                <w:szCs w:val="20"/>
              </w:rPr>
              <w:t>1.1.1.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1.1.1. Создание и содержание автоматизированной системы оповещения населения при чрезвычайных ситуациях или об угрозе возникновения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 xml:space="preserve">бюджета </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5476,9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Своевременное оповещение населения при возникновении ЧС.</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rPr>
          <w:trHeight w:val="1883"/>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31"/>
              <w:jc w:val="center"/>
              <w:rPr>
                <w:rFonts w:ascii="Arial" w:hAnsi="Arial" w:cs="Arial"/>
                <w:b/>
                <w:sz w:val="20"/>
                <w:szCs w:val="20"/>
              </w:rPr>
            </w:pPr>
            <w:r w:rsidRPr="00F42F72">
              <w:rPr>
                <w:rFonts w:ascii="Arial" w:eastAsia="Arial" w:hAnsi="Arial" w:cs="Arial"/>
                <w:b/>
                <w:sz w:val="20"/>
                <w:szCs w:val="20"/>
              </w:rPr>
              <w:t>1.1.2.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1.1.2. Услуги по переносу и ремонту региональных систем оповещения  (РСО) на територииг.о. Мытищи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 xml:space="preserve">бюджета </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Своевременное оповещение населения при возникновении ЧС.</w:t>
            </w:r>
          </w:p>
        </w:tc>
      </w:tr>
      <w:tr w:rsidR="00F42F72" w:rsidRPr="00F42F72" w:rsidTr="008F7C4B">
        <w:trPr>
          <w:trHeight w:val="1883"/>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31"/>
              <w:jc w:val="center"/>
              <w:rPr>
                <w:rFonts w:ascii="Arial" w:eastAsia="Arial" w:hAnsi="Arial" w:cs="Arial"/>
                <w:b/>
                <w:sz w:val="20"/>
                <w:szCs w:val="20"/>
              </w:rPr>
            </w:pPr>
            <w:r w:rsidRPr="00F42F72">
              <w:rPr>
                <w:rFonts w:ascii="Arial" w:eastAsia="Arial" w:hAnsi="Arial" w:cs="Arial"/>
                <w:b/>
                <w:sz w:val="20"/>
                <w:szCs w:val="20"/>
              </w:rPr>
              <w:t>1.1.3.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Мероприятие 1.1.3. Содержание и ремонт систем информирования и оповещения при чрезвычайных ситуациях или об угрозе возникновения чрезвычайных ситуаций, военных действий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 xml:space="preserve">бюджета </w:t>
            </w:r>
          </w:p>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МКУ «УКС ЖКХ»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Своевременное оповещение населения при возникновении ЧС.</w:t>
            </w:r>
          </w:p>
        </w:tc>
      </w:tr>
      <w:tr w:rsidR="00F42F72" w:rsidRPr="00F42F72" w:rsidTr="008F7C4B">
        <w:trPr>
          <w:trHeight w:val="20"/>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both"/>
              <w:rPr>
                <w:rFonts w:ascii="Arial" w:hAnsi="Arial" w:cs="Arial"/>
                <w:b/>
                <w:sz w:val="20"/>
                <w:szCs w:val="20"/>
              </w:rPr>
            </w:pPr>
            <w:r w:rsidRPr="00F42F72">
              <w:rPr>
                <w:rFonts w:ascii="Arial" w:eastAsia="Arial" w:hAnsi="Arial" w:cs="Arial"/>
                <w:b/>
                <w:sz w:val="20"/>
                <w:szCs w:val="20"/>
              </w:rPr>
              <w:t>Итого по подпрограмме 3:</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5476,9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trHeight w:val="20"/>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 xml:space="preserve">бюджета </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5476,9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1076,0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bl>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13. Подпрограмма 4 «</w:t>
      </w:r>
      <w:r w:rsidRPr="00F42F72">
        <w:rPr>
          <w:rFonts w:ascii="Arial" w:eastAsia="Arial" w:hAnsi="Arial" w:cs="Arial"/>
          <w:b/>
          <w:sz w:val="20"/>
        </w:rPr>
        <w:t>Обеспечение пожарной безопасности на территории муниципального образования Московской области</w:t>
      </w:r>
      <w:r w:rsidRPr="00F42F72">
        <w:rPr>
          <w:rFonts w:ascii="Arial" w:eastAsia="Arial" w:hAnsi="Arial" w:cs="Arial"/>
          <w:b/>
          <w:sz w:val="20"/>
          <w:szCs w:val="20"/>
        </w:rPr>
        <w:t xml:space="preserve">» </w:t>
      </w: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13.1 Паспорт подпрограммы 4 «</w:t>
      </w:r>
      <w:r w:rsidRPr="00F42F72">
        <w:rPr>
          <w:rFonts w:ascii="Arial" w:eastAsia="Arial" w:hAnsi="Arial" w:cs="Arial"/>
          <w:b/>
          <w:sz w:val="20"/>
        </w:rPr>
        <w:t>Обеспечение пожарной безопасности на территории муниципального образования Московской области</w:t>
      </w:r>
      <w:r w:rsidRPr="00F42F72">
        <w:rPr>
          <w:rFonts w:ascii="Arial" w:eastAsia="Arial" w:hAnsi="Arial" w:cs="Arial"/>
          <w:b/>
          <w:sz w:val="20"/>
          <w:szCs w:val="20"/>
        </w:rPr>
        <w:t xml:space="preserve">» </w:t>
      </w:r>
    </w:p>
    <w:p w:rsidR="00F42F72" w:rsidRPr="00F42F72" w:rsidRDefault="00F42F72" w:rsidP="00F42F72">
      <w:pPr>
        <w:spacing w:after="0" w:line="240" w:lineRule="auto"/>
        <w:jc w:val="center"/>
        <w:rPr>
          <w:rFonts w:ascii="Arial" w:eastAsia="Arial" w:hAnsi="Arial" w:cs="Arial"/>
          <w:b/>
          <w:sz w:val="20"/>
          <w:szCs w:val="20"/>
        </w:rPr>
      </w:pPr>
    </w:p>
    <w:tbl>
      <w:tblPr>
        <w:tblW w:w="0" w:type="auto"/>
        <w:tblInd w:w="108" w:type="dxa"/>
        <w:tblCellMar>
          <w:left w:w="10" w:type="dxa"/>
          <w:right w:w="10" w:type="dxa"/>
        </w:tblCellMar>
        <w:tblLook w:val="0000" w:firstRow="0" w:lastRow="0" w:firstColumn="0" w:lastColumn="0" w:noHBand="0" w:noVBand="0"/>
      </w:tblPr>
      <w:tblGrid>
        <w:gridCol w:w="2254"/>
        <w:gridCol w:w="1808"/>
        <w:gridCol w:w="2529"/>
        <w:gridCol w:w="1290"/>
        <w:gridCol w:w="1400"/>
        <w:gridCol w:w="1399"/>
        <w:gridCol w:w="1262"/>
        <w:gridCol w:w="1537"/>
        <w:gridCol w:w="1647"/>
      </w:tblGrid>
      <w:tr w:rsidR="00F42F72" w:rsidRPr="00F42F72" w:rsidTr="008F7C4B">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 xml:space="preserve">Муниципальный заказчик подпрограммы </w:t>
            </w:r>
          </w:p>
        </w:tc>
        <w:tc>
          <w:tcPr>
            <w:tcW w:w="12765"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Администрация городского округа Мытищи Московской области</w:t>
            </w:r>
          </w:p>
        </w:tc>
      </w:tr>
      <w:tr w:rsidR="00F42F72" w:rsidRPr="00F42F72" w:rsidTr="008F7C4B">
        <w:trPr>
          <w:trHeight w:val="284"/>
        </w:trPr>
        <w:tc>
          <w:tcPr>
            <w:tcW w:w="22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Источники финансирования подпрограммы по годам реализации и главным распорядителям бюджетных средств,</w:t>
            </w:r>
          </w:p>
          <w:p w:rsidR="00F42F72" w:rsidRPr="00F42F72" w:rsidRDefault="00F42F72" w:rsidP="00F42F72">
            <w:pPr>
              <w:tabs>
                <w:tab w:val="center" w:pos="4677"/>
                <w:tab w:val="right" w:pos="9355"/>
              </w:tabs>
              <w:spacing w:after="0" w:line="240" w:lineRule="auto"/>
              <w:ind w:right="-121"/>
              <w:rPr>
                <w:rFonts w:ascii="Arial" w:hAnsi="Arial" w:cs="Arial"/>
                <w:b/>
                <w:sz w:val="20"/>
                <w:szCs w:val="20"/>
              </w:rPr>
            </w:pPr>
            <w:r w:rsidRPr="00F42F72">
              <w:rPr>
                <w:rFonts w:ascii="Arial" w:eastAsia="Arial" w:hAnsi="Arial" w:cs="Arial"/>
                <w:b/>
                <w:sz w:val="20"/>
                <w:szCs w:val="20"/>
              </w:rPr>
              <w:t xml:space="preserve">в том числе по годам: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Главный распорядитель бюджетных средств</w:t>
            </w:r>
          </w:p>
        </w:tc>
        <w:tc>
          <w:tcPr>
            <w:tcW w:w="25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Источник финансирования</w:t>
            </w:r>
          </w:p>
        </w:tc>
        <w:tc>
          <w:tcPr>
            <w:tcW w:w="853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Расходы (тыс. рублей)</w:t>
            </w:r>
          </w:p>
        </w:tc>
      </w:tr>
      <w:tr w:rsidR="00F42F72" w:rsidRPr="00F42F72" w:rsidTr="008F7C4B">
        <w:trPr>
          <w:trHeight w:val="498"/>
        </w:trPr>
        <w:tc>
          <w:tcPr>
            <w:tcW w:w="22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5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 год</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2021 год</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2022 год</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2023 год</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2024 год</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Итого</w:t>
            </w:r>
          </w:p>
        </w:tc>
      </w:tr>
      <w:tr w:rsidR="00F42F72" w:rsidRPr="00F42F72" w:rsidTr="008F7C4B">
        <w:trPr>
          <w:trHeight w:val="445"/>
        </w:trPr>
        <w:tc>
          <w:tcPr>
            <w:tcW w:w="22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Администрация городского округа Мытищи Московской области</w:t>
            </w:r>
          </w:p>
        </w:tc>
        <w:tc>
          <w:tcPr>
            <w:tcW w:w="2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Всего:</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в том числе:</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1833,5</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rPr>
            </w:pPr>
            <w:r w:rsidRPr="00F42F72">
              <w:rPr>
                <w:rFonts w:ascii="Arial" w:eastAsia="Arial" w:hAnsi="Arial" w:cs="Arial"/>
                <w:b/>
                <w:sz w:val="20"/>
                <w:szCs w:val="20"/>
              </w:rPr>
              <w:t>2700,0</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rPr>
            </w:pPr>
            <w:r w:rsidRPr="00F42F72">
              <w:rPr>
                <w:rFonts w:ascii="Arial" w:eastAsia="Arial" w:hAnsi="Arial" w:cs="Arial"/>
                <w:b/>
                <w:sz w:val="20"/>
                <w:szCs w:val="20"/>
              </w:rPr>
              <w:t>2700,0</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rPr>
            </w:pPr>
            <w:r w:rsidRPr="00F42F72">
              <w:rPr>
                <w:rFonts w:ascii="Arial" w:eastAsia="Arial" w:hAnsi="Arial" w:cs="Arial"/>
                <w:b/>
                <w:sz w:val="20"/>
                <w:szCs w:val="20"/>
              </w:rPr>
              <w:t>2700,0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rPr>
            </w:pPr>
            <w:r w:rsidRPr="00F42F72">
              <w:rPr>
                <w:rFonts w:ascii="Arial" w:eastAsia="Arial" w:hAnsi="Arial" w:cs="Arial"/>
                <w:b/>
                <w:sz w:val="20"/>
                <w:szCs w:val="20"/>
              </w:rPr>
              <w:t>2700,0</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12633,5</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r>
      <w:tr w:rsidR="00F42F72" w:rsidRPr="00F42F72" w:rsidTr="008F7C4B">
        <w:trPr>
          <w:trHeight w:val="715"/>
        </w:trPr>
        <w:tc>
          <w:tcPr>
            <w:tcW w:w="22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1833,5</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rPr>
            </w:pPr>
            <w:r w:rsidRPr="00F42F72">
              <w:rPr>
                <w:rFonts w:ascii="Arial" w:eastAsia="Arial" w:hAnsi="Arial" w:cs="Arial"/>
                <w:b/>
                <w:sz w:val="20"/>
                <w:szCs w:val="20"/>
              </w:rPr>
              <w:t>2700,0</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rPr>
            </w:pPr>
            <w:r w:rsidRPr="00F42F72">
              <w:rPr>
                <w:rFonts w:ascii="Arial" w:eastAsia="Arial" w:hAnsi="Arial" w:cs="Arial"/>
                <w:b/>
                <w:sz w:val="20"/>
                <w:szCs w:val="20"/>
              </w:rPr>
              <w:t>2700,0</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rPr>
            </w:pPr>
            <w:r w:rsidRPr="00F42F72">
              <w:rPr>
                <w:rFonts w:ascii="Arial" w:eastAsia="Arial" w:hAnsi="Arial" w:cs="Arial"/>
                <w:b/>
                <w:sz w:val="20"/>
                <w:szCs w:val="20"/>
              </w:rPr>
              <w:t>2700,0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rPr>
            </w:pPr>
            <w:r w:rsidRPr="00F42F72">
              <w:rPr>
                <w:rFonts w:ascii="Arial" w:eastAsia="Arial" w:hAnsi="Arial" w:cs="Arial"/>
                <w:b/>
                <w:sz w:val="20"/>
                <w:szCs w:val="20"/>
              </w:rPr>
              <w:t>2700,0</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12633,5</w:t>
            </w:r>
          </w:p>
          <w:p w:rsidR="00F42F72" w:rsidRPr="00F42F72" w:rsidRDefault="00F42F72" w:rsidP="00F42F72">
            <w:pPr>
              <w:tabs>
                <w:tab w:val="center" w:pos="4677"/>
                <w:tab w:val="right" w:pos="9355"/>
              </w:tabs>
              <w:spacing w:after="0" w:line="240" w:lineRule="auto"/>
              <w:rPr>
                <w:rFonts w:ascii="Arial" w:eastAsia="Arial" w:hAnsi="Arial" w:cs="Arial"/>
                <w:b/>
                <w:sz w:val="20"/>
                <w:szCs w:val="20"/>
              </w:rPr>
            </w:pPr>
          </w:p>
        </w:tc>
      </w:tr>
    </w:tbl>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13.2. Общая характеристика проблем, решаемых посредством мероприятий подпрограммы 4</w:t>
      </w: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В последнее десятилетие проблемы стихийных бедствий, техногенных аварий и крупных пожаров выходят на первый план среди угроз устойчивого развития человеческого общества. Вышеперечисленные явления оказывают существенное негативное воздействие на жизнь и здоровье населения городского округа Мытищи.</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Обеспечение необходимого уровня пожарной безопасности и минимизация последствий пожаров является важным фактором устойчивого социально-экономического развития городского округа Мытищи.</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Только последовательно проводимый комплекс мероприятий противопожарной направленности позволит стабилизировать обстановку с пожарами и их последствиями.</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Так, частота пожаров, прежде всего, отражает общий уровень пожарной безопасности и эффективности противопожарных мероприятий, деятельности органов государственной власти, органов местного самоуправления и мер, предпринимаемых собственниками имущества, подверженного угрозе пожарной опасности.</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 xml:space="preserve">Уровень индивидуального риска зависит от экономических, социальных и территориальных факторов и наиболее критичен для групп населения с низким социальным статусом. Очень важно при работе, направленной на профилактику пожарной безопасности добиться максимального охвата данных групп населения. </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Важную роль в профилактике пожарной безопасности играет оснащение зданий и помещений автоматическими системами пожарной безопасности. К сожалению, на территории городского округа Мытищи далеко не все объекты оснащены подобными системами, а темпы прироста их количества весьма низкие.</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Целью подпрограммы является профилактика пожарной безопасности на территории городского округа Мытищи.</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К числу задач можно отнести:</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1. Профилактика и ликвидация пожаров на территории городского округа Мытищи Московской области.</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2. Поддержка и оказание содействия в развитии добровольной пожарной охраны</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13.3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4</w:t>
      </w:r>
    </w:p>
    <w:p w:rsidR="00F42F72" w:rsidRPr="00F42F72" w:rsidRDefault="00F42F72" w:rsidP="00F42F72">
      <w:pPr>
        <w:spacing w:after="0" w:line="240" w:lineRule="auto"/>
        <w:jc w:val="both"/>
        <w:rPr>
          <w:rFonts w:ascii="Arial" w:eastAsia="Arial" w:hAnsi="Arial" w:cs="Arial"/>
          <w:b/>
          <w:sz w:val="20"/>
          <w:szCs w:val="20"/>
        </w:rPr>
      </w:pP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Анализ вариантов решения проблемы обеспечения пожарной безопасности в городском округе Мытищи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предусматривающих затраты за счет всех источников финансирования. Этот вариант обеспечит устойчивую положительную тенденцию к снижению пожарных рисков и приближение их значений к показателям пожарных рисков в развитых странах мира.</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Решение задачи подпрограммы 4 по обеспечению пожарной безопасности с учетом норм Федерального закона от 21.12.1994 N 69-ФЗ "О пожарной безопасности" и Федерального закона от 22.07.2008 N 123-ФЗ "Технический регламент о требованиях пожарной безопасности", регламентирующих разграничение полномочий органов государственной власти, органов местного самоуправления и организаций в области обеспечения пожарной безопасности в Российской Федерации, позволит разработать и провести противопожарные мероприятия в населенных пунктах и организациях, направленные на профилактику пожаров среди населения, а также реализацию системы мер по обучению населения правилам пожарной безопасности.</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Разработка проектных решений по реализации мероприятий в области пожарной безопасности, направленных на повышение пожарной безопасности в организациях в Московской области,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 характера будет способствовать соблюдению требований Концепции общественной безопасности в Российской Федерации, утвержденной Президентом Российской Федерации от 14.11.2013 Пр-2685.</w:t>
      </w:r>
    </w:p>
    <w:p w:rsidR="00F42F72" w:rsidRPr="00F42F72" w:rsidRDefault="00F42F72" w:rsidP="00F42F72">
      <w:pPr>
        <w:spacing w:after="0" w:line="240" w:lineRule="auto"/>
        <w:jc w:val="both"/>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13.4. Перечень мероприятий подпрограммы 4</w:t>
      </w: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 xml:space="preserve">«Обеспечение пожарной безопасности на территории муниципального образования Московской области» </w:t>
      </w:r>
    </w:p>
    <w:p w:rsidR="00F42F72" w:rsidRPr="00F42F72" w:rsidRDefault="00F42F72" w:rsidP="00F42F72">
      <w:pPr>
        <w:spacing w:after="0" w:line="240" w:lineRule="auto"/>
        <w:jc w:val="center"/>
        <w:rPr>
          <w:rFonts w:ascii="Arial" w:eastAsia="Arial" w:hAnsi="Arial" w:cs="Arial"/>
          <w:b/>
          <w:sz w:val="20"/>
        </w:rPr>
      </w:pPr>
    </w:p>
    <w:tbl>
      <w:tblPr>
        <w:tblW w:w="0" w:type="auto"/>
        <w:tblInd w:w="98" w:type="dxa"/>
        <w:tblLayout w:type="fixed"/>
        <w:tblCellMar>
          <w:left w:w="10" w:type="dxa"/>
          <w:right w:w="10" w:type="dxa"/>
        </w:tblCellMar>
        <w:tblLook w:val="0000" w:firstRow="0" w:lastRow="0" w:firstColumn="0" w:lastColumn="0" w:noHBand="0" w:noVBand="0"/>
      </w:tblPr>
      <w:tblGrid>
        <w:gridCol w:w="719"/>
        <w:gridCol w:w="2552"/>
        <w:gridCol w:w="992"/>
        <w:gridCol w:w="1417"/>
        <w:gridCol w:w="1701"/>
        <w:gridCol w:w="854"/>
        <w:gridCol w:w="706"/>
        <w:gridCol w:w="850"/>
        <w:gridCol w:w="709"/>
        <w:gridCol w:w="850"/>
        <w:gridCol w:w="851"/>
        <w:gridCol w:w="1417"/>
        <w:gridCol w:w="1560"/>
      </w:tblGrid>
      <w:tr w:rsidR="00F42F72" w:rsidRPr="00F42F72" w:rsidTr="008F7C4B">
        <w:trPr>
          <w:trHeight w:val="20"/>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Segoe UI Symbol" w:hAnsi="Arial" w:cs="Arial"/>
                <w:b/>
                <w:sz w:val="20"/>
                <w:szCs w:val="20"/>
              </w:rPr>
              <w:t>№</w:t>
            </w:r>
            <w:r w:rsidRPr="00F42F72">
              <w:rPr>
                <w:rFonts w:ascii="Arial" w:eastAsia="Arial" w:hAnsi="Arial" w:cs="Arial"/>
                <w:b/>
                <w:sz w:val="20"/>
                <w:szCs w:val="20"/>
              </w:rPr>
              <w:t xml:space="preserve"> п/п</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Мероприятие подпрограммы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Сроки исполнения мероприятия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Источники финансирования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Объем финансирования мероприятия</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 в году, предшествующему году начала реализации программы</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(тыс. руб.)</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Всего,  </w:t>
            </w:r>
            <w:r w:rsidRPr="00F42F72">
              <w:rPr>
                <w:rFonts w:ascii="Arial" w:eastAsia="Arial" w:hAnsi="Arial" w:cs="Arial"/>
                <w:b/>
                <w:sz w:val="20"/>
                <w:szCs w:val="20"/>
              </w:rPr>
              <w:br/>
              <w:t>(тыс. руб.)</w:t>
            </w:r>
          </w:p>
        </w:tc>
        <w:tc>
          <w:tcPr>
            <w:tcW w:w="396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Объем финансирования по годам</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 (тыс. руб.)</w:t>
            </w:r>
          </w:p>
        </w:tc>
        <w:tc>
          <w:tcPr>
            <w:tcW w:w="141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Ответственный за выполнение мероприятия подпрограммы </w:t>
            </w:r>
          </w:p>
        </w:tc>
        <w:tc>
          <w:tcPr>
            <w:tcW w:w="156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Результаты выполнения мероприятий подпрограммы</w:t>
            </w:r>
          </w:p>
        </w:tc>
      </w:tr>
      <w:tr w:rsidR="00F42F72" w:rsidRPr="00F42F72" w:rsidTr="008F7C4B">
        <w:trPr>
          <w:trHeight w:val="1225"/>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2022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2023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2024 год</w:t>
            </w:r>
          </w:p>
        </w:tc>
        <w:tc>
          <w:tcPr>
            <w:tcW w:w="141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156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bl>
    <w:p w:rsidR="00F42F72" w:rsidRPr="00F42F72" w:rsidRDefault="00F42F72" w:rsidP="00F42F72">
      <w:pPr>
        <w:spacing w:after="0" w:line="240" w:lineRule="auto"/>
        <w:rPr>
          <w:rFonts w:ascii="Arial" w:eastAsia="Arial" w:hAnsi="Arial" w:cs="Arial"/>
          <w:b/>
          <w:sz w:val="8"/>
        </w:rPr>
      </w:pPr>
    </w:p>
    <w:tbl>
      <w:tblPr>
        <w:tblW w:w="15178" w:type="dxa"/>
        <w:tblInd w:w="98" w:type="dxa"/>
        <w:tblLayout w:type="fixed"/>
        <w:tblCellMar>
          <w:left w:w="10" w:type="dxa"/>
          <w:right w:w="10" w:type="dxa"/>
        </w:tblCellMar>
        <w:tblLook w:val="0000" w:firstRow="0" w:lastRow="0" w:firstColumn="0" w:lastColumn="0" w:noHBand="0" w:noVBand="0"/>
      </w:tblPr>
      <w:tblGrid>
        <w:gridCol w:w="725"/>
        <w:gridCol w:w="2546"/>
        <w:gridCol w:w="992"/>
        <w:gridCol w:w="1417"/>
        <w:gridCol w:w="1701"/>
        <w:gridCol w:w="851"/>
        <w:gridCol w:w="709"/>
        <w:gridCol w:w="850"/>
        <w:gridCol w:w="709"/>
        <w:gridCol w:w="850"/>
        <w:gridCol w:w="851"/>
        <w:gridCol w:w="1417"/>
        <w:gridCol w:w="1560"/>
      </w:tblGrid>
      <w:tr w:rsidR="00F42F72" w:rsidRPr="00F42F72" w:rsidTr="008F7C4B">
        <w:trPr>
          <w:trHeight w:val="20"/>
          <w:tblHeader/>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13</w:t>
            </w:r>
          </w:p>
        </w:tc>
      </w:tr>
      <w:tr w:rsidR="00F42F72" w:rsidRPr="00F42F72" w:rsidTr="008F7C4B">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01</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Повышение степени пожарной безопасности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2266,0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12633,5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1833,5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2700,0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2700,0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2700,0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2700,0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1.1. 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879,0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4399,0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879,0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880,0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880,0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880,0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880,0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1.1.1.</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1.1.1. 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«ТУ Федоскино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F42F72" w:rsidRPr="00F42F72" w:rsidTr="008F7C4B">
        <w:trPr>
          <w:trHeight w:val="20"/>
        </w:trPr>
        <w:tc>
          <w:tcPr>
            <w:tcW w:w="7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1.1.2.</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1.1.2. Материальное поощрение добровольных пожарных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877,0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4385,0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877,0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877,0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877,0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877,0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877,0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«ТУ Пироговский»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F42F72" w:rsidRPr="00F42F72" w:rsidTr="008F7C4B">
        <w:trPr>
          <w:trHeight w:val="20"/>
        </w:trPr>
        <w:tc>
          <w:tcPr>
            <w:tcW w:w="7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1.1.3.</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1.1.3. Проведение ежеквартальных тренировок по проверке боевой готовности добровольных пожарных на базе ДПК «Пироговский», а также, стимулирование добровольных пожарных по страхованию их жизни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246"/>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ab/>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«ТУ Пироговский»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F42F72" w:rsidRPr="00F42F72" w:rsidTr="008F7C4B">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1.1.4.</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1.1.4. Приобретение  экипировки для добровольных пожарных дружин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«ТУ Пироговский»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F42F72" w:rsidRPr="00F42F72" w:rsidTr="008F7C4B">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1.2. Содержание пожарных гидрантов, обеспечение их исправного состояния и готовности к забору воды в любое время года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822,5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2829,9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349,9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620,0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620,0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trHeight w:val="218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1.2.1.</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1.2.1. Приобретение инвентаря для обеспечения первичных мер пожарной безопасности, в т.ч. мотопомп, рукавов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108,0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68,0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МКУ «ТУ Федоскино»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Увеличение противопожарной защищенности объектов муниципальной собственности и расположенных в сельской местности.</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1.2.2.</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1.2.2. Обслуживание систем оповещения о пожаре (Сирены С-40).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128,0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МКУ «ТУ «Федоскино»</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Своевременное предупреждение населения о сложившейся неблагоприятной пожароопасной ситуации.</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1.2.3.</w:t>
            </w:r>
          </w:p>
        </w:tc>
        <w:tc>
          <w:tcPr>
            <w:tcW w:w="25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1.2.3. Оборудование противопожарных полос (окос) по периметру сельских населенных пунктов, расположенных в лесных массивах.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319,5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1561,9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281,9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320,0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320,0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320,0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320,0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Увеличение уровня противопожарной защищенности сельских населенных пунктов.</w:t>
            </w:r>
          </w:p>
        </w:tc>
      </w:tr>
      <w:tr w:rsidR="00F42F72" w:rsidRPr="00F42F72" w:rsidTr="008F7C4B">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F72" w:rsidRPr="00F42F72" w:rsidRDefault="00F42F72" w:rsidP="00F42F72">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375,0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55,0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80,0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80,0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80,0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80,0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«ТУ Пирогово»</w:t>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F72" w:rsidRPr="00F42F72" w:rsidRDefault="00F42F72" w:rsidP="00F42F72">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1186,9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226,9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240,0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240,0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240,0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МКУ «ТУ «Федоскино»</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1.2.4.</w:t>
            </w:r>
          </w:p>
        </w:tc>
        <w:tc>
          <w:tcPr>
            <w:tcW w:w="25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1.2.4. Оборудование звуковой сигнализацией сельских населенных пунктов для оповещения населения о пожаре</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311,0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1160,0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260,0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ind w:right="-108"/>
              <w:jc w:val="center"/>
              <w:rPr>
                <w:rFonts w:ascii="Arial" w:hAnsi="Arial" w:cs="Arial"/>
                <w:b/>
                <w:sz w:val="20"/>
                <w:szCs w:val="20"/>
              </w:rPr>
            </w:pPr>
            <w:r w:rsidRPr="00F42F72">
              <w:rPr>
                <w:rFonts w:ascii="Arial" w:hAnsi="Arial" w:cs="Arial"/>
                <w:b/>
                <w:sz w:val="20"/>
                <w:szCs w:val="20"/>
              </w:rPr>
              <w:t>300,0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«ТУ Пирогово»</w:t>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F72" w:rsidRPr="00F42F72" w:rsidRDefault="00F42F72" w:rsidP="00F42F72">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311,0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1160,0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260,0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300,0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«ТУ Федоскино</w:t>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trHeight w:val="20"/>
        </w:trPr>
        <w:tc>
          <w:tcPr>
            <w:tcW w:w="7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1.2.5.</w:t>
            </w:r>
          </w:p>
        </w:tc>
        <w:tc>
          <w:tcPr>
            <w:tcW w:w="25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1.2.5. Покраска механических устройств подачи звуковых сигналов для оповещения при  пожарах</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64,0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МКУ «ТУ Федоскино</w:t>
            </w:r>
          </w:p>
          <w:p w:rsidR="00F42F72" w:rsidRPr="00F42F72" w:rsidRDefault="00F42F72" w:rsidP="00F42F72">
            <w:pPr>
              <w:spacing w:after="0" w:line="240" w:lineRule="auto"/>
              <w:rPr>
                <w:rFonts w:ascii="Arial" w:eastAsia="Arial" w:hAnsi="Arial" w:cs="Arial"/>
                <w:b/>
                <w:sz w:val="20"/>
                <w:szCs w:val="20"/>
              </w:rPr>
            </w:pPr>
          </w:p>
          <w:p w:rsidR="00F42F72" w:rsidRPr="00F42F72" w:rsidRDefault="00F42F72" w:rsidP="00F42F72">
            <w:pPr>
              <w:spacing w:after="0" w:line="240" w:lineRule="auto"/>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F42F72" w:rsidRPr="00F42F72" w:rsidTr="008F7C4B">
        <w:trPr>
          <w:trHeight w:val="20"/>
        </w:trPr>
        <w:tc>
          <w:tcPr>
            <w:tcW w:w="72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1.3.</w:t>
            </w:r>
          </w:p>
        </w:tc>
        <w:tc>
          <w:tcPr>
            <w:tcW w:w="254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Мероприятие 1.3. 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9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годы</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334,5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4297,1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297,1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1000,0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1000,0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r>
      <w:tr w:rsidR="00F42F72" w:rsidRPr="00F42F72" w:rsidTr="008F7C4B">
        <w:trPr>
          <w:trHeight w:val="20"/>
        </w:trPr>
        <w:tc>
          <w:tcPr>
            <w:tcW w:w="725"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1.3.1.</w:t>
            </w:r>
          </w:p>
        </w:tc>
        <w:tc>
          <w:tcPr>
            <w:tcW w:w="2546"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 xml:space="preserve">Мероприятие 1.3.1. Обслуживание (ограждение) пожарных емкостей в д. Бяконтово, д. Торфоболото, с. Троице-Сельцо, д. Поседкино, д. Сумороково, содержание пирсов и подъездных дорог к пожарным прудам </w:t>
            </w:r>
          </w:p>
        </w:tc>
        <w:tc>
          <w:tcPr>
            <w:tcW w:w="99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334,5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4297,1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297,1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1000,0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1000,0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tc>
        <w:tc>
          <w:tcPr>
            <w:tcW w:w="156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Увеличение уровня противопожарной защищенности сельских населенных пунктов в условиях отсутствия пож. гидрантов и поддержание в рабочем состоянии уже имеющихся емкостей.</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rPr>
          <w:trHeight w:val="20"/>
        </w:trPr>
        <w:tc>
          <w:tcPr>
            <w:tcW w:w="725"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c>
          <w:tcPr>
            <w:tcW w:w="2546"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334,5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2297,1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297,1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500,0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500,0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500,0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«ТУ Федоскино»</w:t>
            </w:r>
          </w:p>
        </w:tc>
        <w:tc>
          <w:tcPr>
            <w:tcW w:w="1560" w:type="dxa"/>
            <w:vMerge/>
            <w:tcBorders>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r>
      <w:tr w:rsidR="00F42F72" w:rsidRPr="00F42F72" w:rsidTr="008F7C4B">
        <w:trPr>
          <w:trHeight w:val="20"/>
        </w:trPr>
        <w:tc>
          <w:tcPr>
            <w:tcW w:w="72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c>
          <w:tcPr>
            <w:tcW w:w="254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2000,0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500,0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500,0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500,0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«ТУ Пирогово»</w:t>
            </w:r>
          </w:p>
        </w:tc>
        <w:tc>
          <w:tcPr>
            <w:tcW w:w="156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tc>
      </w:tr>
      <w:tr w:rsidR="00F42F72" w:rsidRPr="00F42F72" w:rsidTr="008F7C4B">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1.4.</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1.4. 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 xml:space="preserve">городского округа Мытищи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1.5.</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МКУ «ТУ Федоскино</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F42F72" w:rsidRPr="00F42F72" w:rsidTr="008F7C4B">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1.6.</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1.6.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230,0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1107,5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307,5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1.6.1.</w:t>
            </w:r>
          </w:p>
        </w:tc>
        <w:tc>
          <w:tcPr>
            <w:tcW w:w="25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1.6.1. Изготовление, знаков, печатной продукции на противопожарную тематику</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230,0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1107,5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307,5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F42F72" w:rsidRPr="00F42F72" w:rsidTr="008F7C4B">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F72" w:rsidRPr="00F42F72" w:rsidRDefault="00F42F72" w:rsidP="00F42F72">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230,0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1107,5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307,5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200,0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МАУ ТВ Мытищи</w:t>
            </w: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r w:rsidR="00F42F72" w:rsidRPr="00F42F72" w:rsidTr="008F7C4B">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1.7.</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1.7. Дополнительные мероприятия в условиях особого противопожарного режима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1.8.</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1.8. Обеспечение связи и оповещения населения о пожаре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МКУ «ТУ «Федоскино»</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Своевременное предупреждение населения о сложившейся неблагоприятной пожароопасной ситуации.</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25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Итого по подпрограмме 4</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2020-2024</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2266,0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12633,5</w:t>
            </w:r>
          </w:p>
          <w:p w:rsidR="00F42F72" w:rsidRPr="00F42F72" w:rsidRDefault="00F42F72" w:rsidP="00F42F72">
            <w:pPr>
              <w:tabs>
                <w:tab w:val="center" w:pos="4677"/>
                <w:tab w:val="right" w:pos="9355"/>
              </w:tabs>
              <w:spacing w:after="0" w:line="240" w:lineRule="auto"/>
              <w:ind w:right="-108"/>
              <w:jc w:val="center"/>
              <w:rPr>
                <w:rFonts w:ascii="Arial" w:eastAsia="Arial" w:hAnsi="Arial" w:cs="Arial"/>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1833,5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2700,0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2700,0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2700,0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2700,0</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Calibri" w:hAnsi="Arial" w:cs="Arial"/>
                <w:b/>
                <w:sz w:val="20"/>
                <w:szCs w:val="20"/>
              </w:rPr>
            </w:pPr>
          </w:p>
        </w:tc>
      </w:tr>
      <w:tr w:rsidR="00F42F72" w:rsidRPr="00F42F72" w:rsidTr="008F7C4B">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 бюджета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2266,0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12633,5</w:t>
            </w:r>
          </w:p>
          <w:p w:rsidR="00F42F72" w:rsidRPr="00F42F72" w:rsidRDefault="00F42F72" w:rsidP="00F42F72">
            <w:pPr>
              <w:tabs>
                <w:tab w:val="center" w:pos="4677"/>
                <w:tab w:val="right" w:pos="9355"/>
              </w:tabs>
              <w:spacing w:after="0" w:line="240" w:lineRule="auto"/>
              <w:ind w:right="-108"/>
              <w:jc w:val="center"/>
              <w:rPr>
                <w:rFonts w:ascii="Arial" w:eastAsia="Arial" w:hAnsi="Arial" w:cs="Arial"/>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1833,5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2700,0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2700,0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2700,0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2700,0</w:t>
            </w: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bl>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14. Подпрограмма 5 «Обеспечение мероприятий гражданской обороны на территории муниципального образования Московской области»</w:t>
      </w: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 xml:space="preserve">14.1 Паспорт подпрограммы 5 «Обеспечение мероприятий гражданской обороны на территории муниципального образования Московской области» </w:t>
      </w:r>
    </w:p>
    <w:p w:rsidR="00F42F72" w:rsidRPr="00F42F72" w:rsidRDefault="00F42F72" w:rsidP="00F42F72">
      <w:pPr>
        <w:spacing w:after="0" w:line="240" w:lineRule="auto"/>
        <w:jc w:val="center"/>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2248"/>
        <w:gridCol w:w="2240"/>
        <w:gridCol w:w="1940"/>
        <w:gridCol w:w="1544"/>
        <w:gridCol w:w="1381"/>
        <w:gridCol w:w="1385"/>
        <w:gridCol w:w="1519"/>
        <w:gridCol w:w="1384"/>
        <w:gridCol w:w="1521"/>
      </w:tblGrid>
      <w:tr w:rsidR="00F42F72" w:rsidRPr="00F42F72" w:rsidTr="008F7C4B">
        <w:trPr>
          <w:trHeight w:val="1"/>
        </w:trPr>
        <w:tc>
          <w:tcPr>
            <w:tcW w:w="2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 xml:space="preserve">Муниципальный заказчик подпрограммы </w:t>
            </w:r>
          </w:p>
        </w:tc>
        <w:tc>
          <w:tcPr>
            <w:tcW w:w="1278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Администрация городского округа Мытищи Московской области</w:t>
            </w:r>
          </w:p>
        </w:tc>
      </w:tr>
      <w:tr w:rsidR="00F42F72" w:rsidRPr="00F42F72" w:rsidTr="008F7C4B">
        <w:trPr>
          <w:trHeight w:val="284"/>
        </w:trPr>
        <w:tc>
          <w:tcPr>
            <w:tcW w:w="22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Источники финансирования подпрограммы по годам реализации и главным распорядителям бюджетных средств,</w:t>
            </w:r>
          </w:p>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в том числе по годам:</w:t>
            </w:r>
          </w:p>
          <w:p w:rsidR="00F42F72" w:rsidRPr="00F42F72" w:rsidRDefault="00F42F72" w:rsidP="00F42F72">
            <w:pPr>
              <w:spacing w:after="0" w:line="240" w:lineRule="auto"/>
              <w:rPr>
                <w:rFonts w:ascii="Arial" w:hAnsi="Arial" w:cs="Arial"/>
                <w:b/>
                <w:sz w:val="20"/>
                <w:szCs w:val="20"/>
              </w:rPr>
            </w:pPr>
          </w:p>
        </w:tc>
        <w:tc>
          <w:tcPr>
            <w:tcW w:w="22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Главный распорядитель бюджетных средств</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Источник финансирования</w:t>
            </w:r>
          </w:p>
        </w:tc>
        <w:tc>
          <w:tcPr>
            <w:tcW w:w="873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Расходы  (тыс. рублей)</w:t>
            </w:r>
          </w:p>
        </w:tc>
      </w:tr>
      <w:tr w:rsidR="00F42F72" w:rsidRPr="00F42F72" w:rsidTr="008F7C4B">
        <w:trPr>
          <w:trHeight w:val="425"/>
        </w:trPr>
        <w:tc>
          <w:tcPr>
            <w:tcW w:w="22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8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 год</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2021 год</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2022 год</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2023 год</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2024 год</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Итого</w:t>
            </w:r>
          </w:p>
        </w:tc>
      </w:tr>
      <w:tr w:rsidR="00F42F72" w:rsidRPr="00F42F72" w:rsidTr="008F7C4B">
        <w:trPr>
          <w:trHeight w:val="499"/>
        </w:trPr>
        <w:tc>
          <w:tcPr>
            <w:tcW w:w="22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Администрация городского округа Мытищи Московской области</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Всего:</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в том числе:</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r>
      <w:tr w:rsidR="00F42F72" w:rsidRPr="00F42F72" w:rsidTr="008F7C4B">
        <w:trPr>
          <w:trHeight w:val="1040"/>
        </w:trPr>
        <w:tc>
          <w:tcPr>
            <w:tcW w:w="22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r>
    </w:tbl>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14.2 Общая характеристика проблем, решаемых посредством мероприятий подпрограммы 5</w:t>
      </w: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 xml:space="preserve">В целях выполнения решений федеральных законов от 12.02.1998 </w:t>
      </w:r>
      <w:hyperlink r:id="rId11">
        <w:r w:rsidRPr="00F42F72">
          <w:rPr>
            <w:rFonts w:ascii="Arial" w:eastAsia="Segoe UI Symbol" w:hAnsi="Arial" w:cs="Arial"/>
            <w:b/>
            <w:sz w:val="20"/>
            <w:szCs w:val="20"/>
            <w:u w:val="single"/>
          </w:rPr>
          <w:t>№</w:t>
        </w:r>
      </w:hyperlink>
      <w:r w:rsidRPr="00F42F72">
        <w:rPr>
          <w:rFonts w:ascii="Arial" w:eastAsia="Arial" w:hAnsi="Arial" w:cs="Arial"/>
          <w:b/>
          <w:sz w:val="20"/>
          <w:szCs w:val="20"/>
        </w:rPr>
        <w:t xml:space="preserve">28-ФЗ «О гражданской обороне», </w:t>
      </w:r>
      <w:r w:rsidRPr="00F42F72">
        <w:rPr>
          <w:rFonts w:ascii="Arial" w:eastAsia="Segoe UI Symbol" w:hAnsi="Arial" w:cs="Arial"/>
          <w:b/>
          <w:sz w:val="20"/>
          <w:szCs w:val="20"/>
        </w:rPr>
        <w:t>№</w:t>
      </w:r>
      <w:r w:rsidRPr="00F42F72">
        <w:rPr>
          <w:rFonts w:ascii="Arial" w:eastAsia="Arial" w:hAnsi="Arial" w:cs="Arial"/>
          <w:b/>
          <w:sz w:val="20"/>
          <w:szCs w:val="20"/>
        </w:rPr>
        <w:t xml:space="preserve"> 79-ФЗ от 29.12.1994 </w:t>
      </w:r>
      <w:hyperlink r:id="rId12">
        <w:r w:rsidRPr="00F42F72">
          <w:rPr>
            <w:rFonts w:ascii="Arial" w:eastAsia="Arial" w:hAnsi="Arial" w:cs="Arial"/>
            <w:b/>
            <w:sz w:val="20"/>
            <w:szCs w:val="20"/>
            <w:u w:val="single"/>
          </w:rPr>
          <w:t>«</w:t>
        </w:r>
      </w:hyperlink>
      <w:r w:rsidRPr="00F42F72">
        <w:rPr>
          <w:rFonts w:ascii="Arial" w:eastAsia="Arial" w:hAnsi="Arial" w:cs="Arial"/>
          <w:b/>
          <w:sz w:val="20"/>
          <w:szCs w:val="20"/>
        </w:rPr>
        <w:t>О государственном материальном резерве» и в связи с тем, что средства на освежение средств индивидуальной защиты органов дыхания (далее – СИЗОД) для городского округа Мытищи не выделялись с 1994 года, для обеспечения детей дошкольного возраста, обучающихся и неработающего населения, проживающих на территории городского округа Мытищи, назрела необходимость освежения СИЗОД.</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Необходимость проведения лабораторных испытаний СИЗОД связана с тем, что они проводились последний раз в 2003 году. На лабораторные испытания качественного состояния средств индивидуальной защиты органов дыхания были направлены СИЗОД 1981-1987 годов изготовления. В результате проведенных исследований установлено, что испытанные в ходе проверки средства индивидуальной защиты органов дыхания утратили свои защитные и эксплуатационные свойства. В настоящее время лабораторным испытаниям подлежат СИЗОД 1988-1994 годов изготовления.</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xml:space="preserve">Целью подпрограммы является: </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готовность Мытищинского муниципального звена Московской областной системы предупреждения и ликвидации чрезвычайных ситуаций к выполнению задач по предназначению;</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обеспеченность запасами материально-технических, продовольственных, медицинских и иных средств для целей гражданской обороны;</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 повышения уровня защиты населения.</w:t>
      </w:r>
    </w:p>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Задачей подпрограммы является обеспечение выполнения мероприятий Плана гражданской обороны и защиты населения городского округа Мытищи Московской области.</w:t>
      </w: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14.3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5</w:t>
      </w:r>
    </w:p>
    <w:p w:rsidR="00F42F72" w:rsidRPr="00F42F72" w:rsidRDefault="00F42F72" w:rsidP="00F42F72">
      <w:pPr>
        <w:spacing w:after="0" w:line="240" w:lineRule="auto"/>
        <w:jc w:val="both"/>
        <w:rPr>
          <w:rFonts w:ascii="Arial" w:eastAsia="Arial" w:hAnsi="Arial" w:cs="Arial"/>
          <w:b/>
          <w:sz w:val="20"/>
          <w:szCs w:val="20"/>
        </w:rPr>
      </w:pP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Развитие гражданской обороны осуществляется в соответствии с Федеральным законом от 12.02.1998 N 28-ФЗ "О гражданской обороне", Концепцией общественной безопасности в Российской Федерации, утвержденной Президентом Российской Федерации от 14.11.2013 N Пр-2685, Военной доктриной Российской Федерации, утвержденной Президентом Российской Федерации от 25.12.2014 N Пр-2976.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Московской области от опасностей, возникающих при ведении военных действий или вследствие этих действий.</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а) завершения создания локальных систем оповещения населения в районах размещения потенциально опасных объектов;</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б) обеспечения средствами индивидуальной защиты населения, проживающего на территории городского округа Мытищи;</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в) 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г) развития технической основы системы управления гражданской обороны с использованием современных программных средств и информационных технологий управления;</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д) совершенствования системы обучения населения, подготовки должностных лиц и работников в области гражданской обороны.</w:t>
      </w: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14.4. Перечень мероприятий подпрограммы 5 «</w:t>
      </w:r>
      <w:r w:rsidRPr="00F42F72">
        <w:rPr>
          <w:rFonts w:ascii="Arial" w:eastAsia="Arial" w:hAnsi="Arial" w:cs="Arial"/>
          <w:b/>
          <w:sz w:val="20"/>
        </w:rPr>
        <w:t>Обеспечение мероприятий гражданской обороны на территории муниципального образования Московской области</w:t>
      </w:r>
      <w:r w:rsidRPr="00F42F72">
        <w:rPr>
          <w:rFonts w:ascii="Arial" w:eastAsia="Arial" w:hAnsi="Arial" w:cs="Arial"/>
          <w:b/>
          <w:sz w:val="20"/>
          <w:szCs w:val="20"/>
        </w:rPr>
        <w:t xml:space="preserve">» </w:t>
      </w:r>
    </w:p>
    <w:p w:rsidR="00F42F72" w:rsidRPr="00F42F72" w:rsidRDefault="00F42F72" w:rsidP="00F42F72">
      <w:pPr>
        <w:spacing w:after="0" w:line="240" w:lineRule="auto"/>
        <w:jc w:val="center"/>
        <w:rPr>
          <w:rFonts w:ascii="Arial" w:eastAsia="Arial" w:hAnsi="Arial" w:cs="Arial"/>
          <w:b/>
          <w:sz w:val="20"/>
        </w:rPr>
      </w:pPr>
    </w:p>
    <w:tbl>
      <w:tblPr>
        <w:tblW w:w="0" w:type="auto"/>
        <w:tblInd w:w="98" w:type="dxa"/>
        <w:tblLayout w:type="fixed"/>
        <w:tblCellMar>
          <w:left w:w="10" w:type="dxa"/>
          <w:right w:w="10" w:type="dxa"/>
        </w:tblCellMar>
        <w:tblLook w:val="0000" w:firstRow="0" w:lastRow="0" w:firstColumn="0" w:lastColumn="0" w:noHBand="0" w:noVBand="0"/>
      </w:tblPr>
      <w:tblGrid>
        <w:gridCol w:w="719"/>
        <w:gridCol w:w="2410"/>
        <w:gridCol w:w="1134"/>
        <w:gridCol w:w="1559"/>
        <w:gridCol w:w="1559"/>
        <w:gridCol w:w="851"/>
        <w:gridCol w:w="850"/>
        <w:gridCol w:w="709"/>
        <w:gridCol w:w="709"/>
        <w:gridCol w:w="709"/>
        <w:gridCol w:w="850"/>
        <w:gridCol w:w="1559"/>
        <w:gridCol w:w="1560"/>
      </w:tblGrid>
      <w:tr w:rsidR="00F42F72" w:rsidRPr="00F42F72" w:rsidTr="008F7C4B">
        <w:trPr>
          <w:trHeight w:val="20"/>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Segoe UI Symbol" w:hAnsi="Arial" w:cs="Arial"/>
                <w:b/>
                <w:sz w:val="20"/>
                <w:szCs w:val="20"/>
              </w:rPr>
              <w:t>№</w:t>
            </w:r>
            <w:r w:rsidRPr="00F42F72">
              <w:rPr>
                <w:rFonts w:ascii="Arial" w:eastAsia="Arial" w:hAnsi="Arial" w:cs="Arial"/>
                <w:b/>
                <w:sz w:val="20"/>
                <w:szCs w:val="20"/>
              </w:rPr>
              <w:t xml:space="preserve"> п/п</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Мероприятие 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Сроки исполнения мероприятия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Источники финансирования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Объем финансирования  мероприятия</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 в году, предшествующему году начала реализации программы</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Всего,   </w:t>
            </w:r>
            <w:r w:rsidRPr="00F42F72">
              <w:rPr>
                <w:rFonts w:ascii="Arial" w:eastAsia="Arial" w:hAnsi="Arial" w:cs="Arial"/>
                <w:b/>
                <w:sz w:val="20"/>
                <w:szCs w:val="20"/>
              </w:rPr>
              <w:br/>
              <w:t>(тыс. руб.)</w:t>
            </w:r>
          </w:p>
        </w:tc>
        <w:tc>
          <w:tcPr>
            <w:tcW w:w="38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Объем финансирования по годам</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 (тыс. руб.)</w:t>
            </w:r>
          </w:p>
        </w:tc>
        <w:tc>
          <w:tcPr>
            <w:tcW w:w="155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Ответственный за выполнение мероприятия подпрограммы </w:t>
            </w:r>
          </w:p>
        </w:tc>
        <w:tc>
          <w:tcPr>
            <w:tcW w:w="156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Результаты выполнения мероприятий подпрограммы</w:t>
            </w:r>
          </w:p>
        </w:tc>
      </w:tr>
      <w:tr w:rsidR="00F42F72" w:rsidRPr="00F42F72" w:rsidTr="008F7C4B">
        <w:trPr>
          <w:trHeight w:val="20"/>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2022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2024 год</w:t>
            </w:r>
          </w:p>
        </w:tc>
        <w:tc>
          <w:tcPr>
            <w:tcW w:w="155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156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bl>
    <w:p w:rsidR="00F42F72" w:rsidRPr="00F42F72" w:rsidRDefault="00F42F72" w:rsidP="00F42F72">
      <w:pPr>
        <w:spacing w:after="0" w:line="240" w:lineRule="auto"/>
        <w:rPr>
          <w:rFonts w:ascii="Arial" w:eastAsia="Arial" w:hAnsi="Arial" w:cs="Arial"/>
          <w:b/>
          <w:sz w:val="2"/>
        </w:rPr>
      </w:pPr>
    </w:p>
    <w:tbl>
      <w:tblPr>
        <w:tblW w:w="15178" w:type="dxa"/>
        <w:tblInd w:w="98" w:type="dxa"/>
        <w:tblLayout w:type="fixed"/>
        <w:tblCellMar>
          <w:left w:w="10" w:type="dxa"/>
          <w:right w:w="10" w:type="dxa"/>
        </w:tblCellMar>
        <w:tblLook w:val="0000" w:firstRow="0" w:lastRow="0" w:firstColumn="0" w:lastColumn="0" w:noHBand="0" w:noVBand="0"/>
      </w:tblPr>
      <w:tblGrid>
        <w:gridCol w:w="719"/>
        <w:gridCol w:w="2410"/>
        <w:gridCol w:w="1134"/>
        <w:gridCol w:w="1559"/>
        <w:gridCol w:w="1559"/>
        <w:gridCol w:w="851"/>
        <w:gridCol w:w="850"/>
        <w:gridCol w:w="709"/>
        <w:gridCol w:w="709"/>
        <w:gridCol w:w="709"/>
        <w:gridCol w:w="850"/>
        <w:gridCol w:w="1559"/>
        <w:gridCol w:w="1560"/>
      </w:tblGrid>
      <w:tr w:rsidR="00F42F72" w:rsidRPr="00F42F72" w:rsidTr="008F7C4B">
        <w:trPr>
          <w:trHeight w:val="20"/>
          <w:tblHeader/>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13</w:t>
            </w:r>
          </w:p>
        </w:tc>
      </w:tr>
      <w:tr w:rsidR="00F42F72" w:rsidRPr="00F42F72" w:rsidTr="008F7C4B">
        <w:trPr>
          <w:trHeight w:val="31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01</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trHeight w:val="20"/>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1.1. Создание запасов материально-технических, продовольственных, медицинских и иных средств в целях гражданской обороны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trHeight w:val="20"/>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1.1.1. Приобретение имущества гражданской обороны, в т. ч. стендов, плакатов и другой наглядной агитации приборов РХБЗ, приборов разведки и т.д.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119,0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Закупка наглядной агитации с целью повышения информированности населения в области ГО</w:t>
            </w:r>
          </w:p>
        </w:tc>
      </w:tr>
      <w:tr w:rsidR="00F42F72" w:rsidRPr="00F42F72" w:rsidTr="008F7C4B">
        <w:trPr>
          <w:trHeight w:val="20"/>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Мероприятие 1.1.2. Разработка и согласование Плана эвакуации населения г.о. Мытищи и г. Москвы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298,0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Предупреждение возникновения ЧС и минимизация их последствий</w:t>
            </w:r>
          </w:p>
        </w:tc>
      </w:tr>
      <w:tr w:rsidR="00F42F72" w:rsidRPr="00F42F72" w:rsidTr="008F7C4B">
        <w:trPr>
          <w:trHeight w:val="532"/>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02</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2018-2024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Мероприятие 2.1. Создание и обеспечение готовности сил и средств гражданской обороны муниципального образования Московской области</w:t>
            </w:r>
          </w:p>
          <w:p w:rsidR="00F42F72" w:rsidRPr="00F42F72" w:rsidRDefault="00F42F72" w:rsidP="00F42F72">
            <w:pPr>
              <w:spacing w:after="0" w:line="240" w:lineRule="auto"/>
              <w:rPr>
                <w:rFonts w:ascii="Arial" w:hAnsi="Arial"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УТБиПК</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Предупреждение возникновения ЧС и минимизация их последствий. </w:t>
            </w:r>
          </w:p>
          <w:p w:rsidR="00F42F72" w:rsidRPr="00F42F72" w:rsidRDefault="00F42F72" w:rsidP="00F42F72">
            <w:pPr>
              <w:spacing w:after="0" w:line="240" w:lineRule="auto"/>
              <w:jc w:val="center"/>
              <w:rPr>
                <w:rFonts w:ascii="Arial" w:hAnsi="Arial" w:cs="Arial"/>
                <w:b/>
                <w:sz w:val="20"/>
                <w:szCs w:val="20"/>
              </w:rPr>
            </w:pPr>
          </w:p>
        </w:tc>
      </w:tr>
      <w:tr w:rsidR="00F42F72" w:rsidRPr="00F42F72" w:rsidTr="008F7C4B">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2.2. Повышение степени готовности к использованию по предназначению защитных сооружений и других объектов гражданской обороны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2.2.1. Оценка состояния защитных сооружений гражданской обороны расположенных на территории городского округа Мытищи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Предупреждение возникновения ЧС и минимизация их последствий.</w:t>
            </w:r>
          </w:p>
        </w:tc>
      </w:tr>
      <w:tr w:rsidR="00F42F72" w:rsidRPr="00F42F72" w:rsidTr="008F7C4B">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2.3.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2.3.1.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2.3.1. Мероприятия по созданию, поддержанию и развитию учебно-консультационных пунктов по гражданской обороне и черезвычайным ситуациям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Предупреждение возникновения ЧС и минимизация их последствий.</w:t>
            </w:r>
          </w:p>
        </w:tc>
      </w:tr>
      <w:tr w:rsidR="00F42F72" w:rsidRPr="00F42F72" w:rsidTr="008F7C4B">
        <w:trPr>
          <w:trHeight w:val="504"/>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Итого по подпрограмме 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ind w:right="-108"/>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ind w:right="-108"/>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trHeight w:val="20"/>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bl>
    <w:p w:rsidR="00F42F72" w:rsidRPr="00F42F72" w:rsidRDefault="00F42F72" w:rsidP="00F42F72">
      <w:pPr>
        <w:tabs>
          <w:tab w:val="left" w:pos="0"/>
          <w:tab w:val="left" w:pos="142"/>
          <w:tab w:val="left" w:pos="851"/>
        </w:tabs>
        <w:spacing w:after="0" w:line="240" w:lineRule="auto"/>
        <w:jc w:val="both"/>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15. Подпрограмма 6 «Обеспечивающая подпрограмма»</w:t>
      </w: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 xml:space="preserve">15.1 Паспорт подпрограммы 6 «Обеспечивающая подпрограмма» </w:t>
      </w:r>
    </w:p>
    <w:p w:rsidR="00F42F72" w:rsidRPr="00F42F72" w:rsidRDefault="00F42F72" w:rsidP="00F42F72">
      <w:pPr>
        <w:spacing w:after="0" w:line="240" w:lineRule="auto"/>
        <w:jc w:val="center"/>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2240"/>
        <w:gridCol w:w="2231"/>
        <w:gridCol w:w="1940"/>
        <w:gridCol w:w="1546"/>
        <w:gridCol w:w="1386"/>
        <w:gridCol w:w="1387"/>
        <w:gridCol w:w="1519"/>
        <w:gridCol w:w="1386"/>
        <w:gridCol w:w="1527"/>
      </w:tblGrid>
      <w:tr w:rsidR="00F42F72" w:rsidRPr="00F42F72" w:rsidTr="008F7C4B">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 xml:space="preserve">Муниципальный заказчик подпрограммы </w:t>
            </w:r>
          </w:p>
        </w:tc>
        <w:tc>
          <w:tcPr>
            <w:tcW w:w="12789"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Администрация городского округа Мытищи Московской области</w:t>
            </w:r>
          </w:p>
        </w:tc>
      </w:tr>
      <w:tr w:rsidR="00F42F72" w:rsidRPr="00F42F72" w:rsidTr="008F7C4B">
        <w:trPr>
          <w:trHeight w:val="284"/>
        </w:trPr>
        <w:tc>
          <w:tcPr>
            <w:tcW w:w="22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Источники финансирования подпрограммы по годам реализации и главным распорядителям бюджетных средств,</w:t>
            </w:r>
          </w:p>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в том числе по годам:</w:t>
            </w:r>
          </w:p>
          <w:p w:rsidR="00F42F72" w:rsidRPr="00F42F72" w:rsidRDefault="00F42F72" w:rsidP="00F42F72">
            <w:pPr>
              <w:spacing w:after="0" w:line="240" w:lineRule="auto"/>
              <w:rPr>
                <w:rFonts w:ascii="Arial" w:hAnsi="Arial" w:cs="Arial"/>
                <w:b/>
                <w:sz w:val="20"/>
                <w:szCs w:val="20"/>
              </w:rPr>
            </w:pPr>
          </w:p>
        </w:tc>
        <w:tc>
          <w:tcPr>
            <w:tcW w:w="22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Главный распорядитель бюджетных средств</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Источник финансирования</w:t>
            </w:r>
          </w:p>
        </w:tc>
        <w:tc>
          <w:tcPr>
            <w:tcW w:w="875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Расходы (тыс. рублей)</w:t>
            </w:r>
          </w:p>
        </w:tc>
      </w:tr>
      <w:tr w:rsidR="00F42F72" w:rsidRPr="00F42F72" w:rsidTr="008F7C4B">
        <w:trPr>
          <w:trHeight w:val="585"/>
        </w:trPr>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8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 год</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2021 год</w:t>
            </w: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2022 год</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2023 год</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2024 год</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Итого</w:t>
            </w:r>
          </w:p>
        </w:tc>
      </w:tr>
      <w:tr w:rsidR="00F42F72" w:rsidRPr="00F42F72" w:rsidTr="008F7C4B">
        <w:trPr>
          <w:trHeight w:val="499"/>
        </w:trPr>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Администрация городского округа Мытищи Московской области</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Всего:</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в том числе:</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38687,8</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42641,2</w:t>
            </w: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42641,2</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42641,2</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42641,2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209252,6</w:t>
            </w:r>
          </w:p>
        </w:tc>
      </w:tr>
      <w:tr w:rsidR="00F42F72" w:rsidRPr="00F42F72" w:rsidTr="008F7C4B">
        <w:trPr>
          <w:trHeight w:val="1040"/>
        </w:trPr>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Средства бюджета городского округа Мытищи</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38687,8</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42641,2</w:t>
            </w: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42641,2</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42641,2</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42641,2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jc w:val="center"/>
              <w:rPr>
                <w:rFonts w:ascii="Arial" w:hAnsi="Arial" w:cs="Arial"/>
                <w:b/>
                <w:sz w:val="20"/>
                <w:szCs w:val="20"/>
              </w:rPr>
            </w:pPr>
            <w:r w:rsidRPr="00F42F72">
              <w:rPr>
                <w:rFonts w:ascii="Arial" w:eastAsia="Arial" w:hAnsi="Arial" w:cs="Arial"/>
                <w:b/>
                <w:sz w:val="20"/>
                <w:szCs w:val="20"/>
              </w:rPr>
              <w:t>209252,6</w:t>
            </w:r>
          </w:p>
        </w:tc>
      </w:tr>
    </w:tbl>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15.2 Общая характеристика проблем, решаемых посредством мероприятий подпрограммы 6</w:t>
      </w: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дежурно-диспетчерских служб с соответствующими экстренными оперативными службами.</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Однако за последнее время социально-экономические условия жизнедеятельности населения кардинально изменились. Расширение грузопотоков и пассажиропотоков, рост плотности населения в городах, увеличение количества мест массового пребывания людей и усиление террористической угрозы поставили перед государством и его экстренными оперативными службами новые требования к оперативности и эффективности реагирования на поступающие от населения вызовы.</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Опыт работы экстренных оперативных служб показывает, что 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Актуальность проблемы обуславливается значительным числом погибших и пострадавших, а также крупным размером прямого и косвенного ущерба от происшествий и чрезвычайных ситуаций.</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Следует заметить, что наиболее тяжкие последствия отмечаются при происшествиях и чрезвычайных ситуациях, требующих комплексного реагирования.</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Как показывают исследования и анализ пилотного внедрения системы обеспечения вызова экстренных оперативных служб по единому номеру «112» (далее – система – 112) в Курской области, в результате ее развертывания время комплексного оперативного реагирования экстренных оперативных служб уменьшается на 15-25 процентов.</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В результате чего число погибших, пострадавших и общий размер ущерба населению и территориям сокращаются примерно на 7 - 9 процентов.</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Минимальный эффект достигается при простых ситуациях с привлечением только одной оперативной службы, максимальный – при сложных происшествиях, когда необходимо участие нескольких оперативных служб (комплексное реагирование).</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Анализ опыта реагирования экстренных оперативных служб на чрезвычайные ситуации, анализ итогов реализации федеральных целевых программ в сфере безопасности, предупреждения и ликвидации чрезвычайных ситуаций, анализ наиболее успешных инициатив органов исполнительной власти субъектов Российской Федерации и органов местного самоуправления, а также опыта иностранных государств и международных организаций позволяют сделать вывод о том, что 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 – 112.</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Управление территориальной безопасности и противодействия коррупции администрации городского округа Мытищи является органом исполнительной власти администрации городского округа Мытищи, осуществляющим исполнительно-распорядительную деятельность на территории городского округа Мытищи в сфере безопасности, проводящим государственную политику и осуществляющим управление в указанной сфере.</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Исполнение полномочий Управлением территориальной безопасности и противодействия коррупции администрации городского округа Мытищи напрямую зависит от качественного и своевременного обеспечения деятельности сотрудников по исполнению ими своих должностных обязанностей.</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Это вопросы, связанные с выплатой заработной платы, услуг по содержанию имущества, которые будут решаться в рамках подпрограммы.</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 xml:space="preserve">Подпрограммой предусматривается осуществление мероприятий по своевременному и полноценному обеспечению деятельности МКУ "ЦЕНТР ГЗ МЫТИЩИ", </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Таким образом, реализация мероприятий подпрограммы позволит обеспечить эффективную деятельность управления территориальной безопасности и противодействия коррупции, по обеспечению деятельности МКУ "ЦЕНТР ГЗ МЫТИЩИ" по реализации возложенных на него функций.</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Цель подпрограммы – повышение уровня защиты населения городского округа Мытищи от чрезвычайных ситуаций и защищенности опасных объектов от угроз природного и техногенного характера.</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Задачи подпрограммы:</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 xml:space="preserve"> - повышение уровня готовности сил и средств городского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 создание комфортного отдыха людей в местах массового отдыха на водных объектах, расположенных на территории городского округа Мытищи Московской области.</w:t>
      </w: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 развитие, совершенствование и поддержание в постоянной готовности МКУ "ЦЕНТР ГЗ МЫТИЩИ" и системы «112»</w:t>
      </w:r>
    </w:p>
    <w:p w:rsidR="00F42F72" w:rsidRPr="00F42F72" w:rsidRDefault="00F42F72" w:rsidP="00F42F72">
      <w:pPr>
        <w:spacing w:after="0" w:line="240" w:lineRule="auto"/>
        <w:jc w:val="center"/>
        <w:rPr>
          <w:rFonts w:ascii="Arial" w:eastAsia="Arial" w:hAnsi="Arial" w:cs="Arial"/>
          <w:b/>
          <w:sz w:val="20"/>
          <w:szCs w:val="20"/>
        </w:rPr>
      </w:pPr>
    </w:p>
    <w:p w:rsidR="00F42F72" w:rsidRPr="00F42F72" w:rsidRDefault="00F42F72" w:rsidP="00F42F72">
      <w:pPr>
        <w:spacing w:after="0" w:line="240" w:lineRule="auto"/>
        <w:jc w:val="center"/>
        <w:rPr>
          <w:rFonts w:ascii="Arial" w:eastAsia="Arial" w:hAnsi="Arial" w:cs="Arial"/>
          <w:b/>
          <w:sz w:val="20"/>
          <w:szCs w:val="20"/>
        </w:rPr>
      </w:pPr>
      <w:r w:rsidRPr="00F42F72">
        <w:rPr>
          <w:rFonts w:ascii="Arial" w:eastAsia="Arial" w:hAnsi="Arial" w:cs="Arial"/>
          <w:b/>
          <w:sz w:val="20"/>
          <w:szCs w:val="20"/>
        </w:rPr>
        <w:t>15.3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6</w:t>
      </w:r>
    </w:p>
    <w:p w:rsidR="00F42F72" w:rsidRPr="00F42F72" w:rsidRDefault="00F42F72" w:rsidP="00F42F72">
      <w:pPr>
        <w:spacing w:after="0" w:line="240" w:lineRule="auto"/>
        <w:jc w:val="both"/>
        <w:rPr>
          <w:rFonts w:ascii="Arial" w:eastAsia="Arial" w:hAnsi="Arial" w:cs="Arial"/>
          <w:b/>
          <w:sz w:val="20"/>
          <w:szCs w:val="20"/>
        </w:rPr>
      </w:pP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В городском округе Мытищи в 2015 году введена в эксплуатацию система обеспечения вызова экстренных оперативных служб по единому номеру "112" на территории Московской области (далее - Система-112), которая предназначена для обеспечения оказания экстренной помощи населению при угрозах жизни и здоровью,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единых дежурно-диспетчерских служб органов местного самоуправления городского округа Мытищи.</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городском округе Мытищи.</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Модернизированная региональная автоматизированная система централизованного оповещения населения и комплексная система экстренного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Концептуальными направлениями развития Системы-112 являются основные подсистемы:</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F42F72" w:rsidRPr="00F42F72" w:rsidRDefault="00F42F72" w:rsidP="00F42F72">
      <w:pPr>
        <w:spacing w:after="0" w:line="240" w:lineRule="auto"/>
        <w:jc w:val="both"/>
        <w:rPr>
          <w:rFonts w:ascii="Arial" w:eastAsia="Arial" w:hAnsi="Arial" w:cs="Arial"/>
          <w:b/>
          <w:sz w:val="20"/>
          <w:szCs w:val="20"/>
        </w:rPr>
      </w:pPr>
      <w:r w:rsidRPr="00F42F72">
        <w:rPr>
          <w:rFonts w:ascii="Arial" w:eastAsia="Arial" w:hAnsi="Arial" w:cs="Arial"/>
          <w:b/>
          <w:sz w:val="20"/>
          <w:szCs w:val="20"/>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F42F72" w:rsidRPr="00F42F72" w:rsidRDefault="00F42F72" w:rsidP="00F42F72">
      <w:pPr>
        <w:spacing w:after="0" w:line="240" w:lineRule="auto"/>
        <w:jc w:val="center"/>
        <w:rPr>
          <w:rFonts w:ascii="Arial" w:eastAsia="Arial" w:hAnsi="Arial" w:cs="Arial"/>
          <w:b/>
          <w:sz w:val="20"/>
        </w:rPr>
      </w:pPr>
    </w:p>
    <w:p w:rsidR="00F42F72" w:rsidRPr="00F42F72" w:rsidRDefault="00F42F72" w:rsidP="00F42F72">
      <w:pPr>
        <w:spacing w:after="0" w:line="240" w:lineRule="auto"/>
        <w:jc w:val="center"/>
        <w:rPr>
          <w:rFonts w:ascii="Arial" w:eastAsia="Arial" w:hAnsi="Arial" w:cs="Arial"/>
          <w:b/>
          <w:sz w:val="20"/>
        </w:rPr>
      </w:pPr>
      <w:r w:rsidRPr="00F42F72">
        <w:rPr>
          <w:rFonts w:ascii="Arial" w:eastAsia="Arial" w:hAnsi="Arial" w:cs="Arial"/>
          <w:b/>
          <w:sz w:val="20"/>
        </w:rPr>
        <w:t xml:space="preserve">15.4. Перечень мероприятий подпрограммы 6 «Обеспечивающая подпрограмма» </w:t>
      </w:r>
    </w:p>
    <w:p w:rsidR="00F42F72" w:rsidRPr="00F42F72" w:rsidRDefault="00F42F72" w:rsidP="00F42F72">
      <w:pPr>
        <w:spacing w:after="0" w:line="240" w:lineRule="auto"/>
        <w:jc w:val="center"/>
        <w:rPr>
          <w:rFonts w:ascii="Arial" w:eastAsia="Arial" w:hAnsi="Arial" w:cs="Arial"/>
          <w:b/>
          <w:sz w:val="20"/>
        </w:rPr>
      </w:pPr>
    </w:p>
    <w:tbl>
      <w:tblPr>
        <w:tblW w:w="0" w:type="auto"/>
        <w:tblInd w:w="98" w:type="dxa"/>
        <w:tblLayout w:type="fixed"/>
        <w:tblCellMar>
          <w:left w:w="10" w:type="dxa"/>
          <w:right w:w="10" w:type="dxa"/>
        </w:tblCellMar>
        <w:tblLook w:val="0000" w:firstRow="0" w:lastRow="0" w:firstColumn="0" w:lastColumn="0" w:noHBand="0" w:noVBand="0"/>
      </w:tblPr>
      <w:tblGrid>
        <w:gridCol w:w="719"/>
        <w:gridCol w:w="2552"/>
        <w:gridCol w:w="850"/>
        <w:gridCol w:w="1276"/>
        <w:gridCol w:w="1559"/>
        <w:gridCol w:w="992"/>
        <w:gridCol w:w="851"/>
        <w:gridCol w:w="850"/>
        <w:gridCol w:w="851"/>
        <w:gridCol w:w="850"/>
        <w:gridCol w:w="851"/>
        <w:gridCol w:w="1417"/>
        <w:gridCol w:w="1560"/>
      </w:tblGrid>
      <w:tr w:rsidR="00F42F72" w:rsidRPr="00F42F72" w:rsidTr="008F7C4B">
        <w:trPr>
          <w:trHeight w:val="20"/>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Segoe UI Symbol" w:hAnsi="Arial" w:cs="Arial"/>
                <w:b/>
                <w:sz w:val="20"/>
                <w:szCs w:val="20"/>
              </w:rPr>
              <w:t>№</w:t>
            </w:r>
            <w:r w:rsidRPr="00F42F72">
              <w:rPr>
                <w:rFonts w:ascii="Arial" w:eastAsia="Arial" w:hAnsi="Arial" w:cs="Arial"/>
                <w:b/>
                <w:sz w:val="20"/>
                <w:szCs w:val="20"/>
              </w:rPr>
              <w:t xml:space="preserve"> п/п</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Мероприятие подпрограммы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Сроки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Источники финансирования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Объем финансирования мероприятия</w:t>
            </w:r>
          </w:p>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 в году, предшествующему году начала реализации программы</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Всего,  </w:t>
            </w:r>
            <w:r w:rsidRPr="00F42F72">
              <w:rPr>
                <w:rFonts w:ascii="Arial" w:eastAsia="Arial" w:hAnsi="Arial" w:cs="Arial"/>
                <w:b/>
                <w:sz w:val="20"/>
                <w:szCs w:val="20"/>
              </w:rPr>
              <w:br/>
              <w:t>(тыс. руб.)</w:t>
            </w:r>
          </w:p>
        </w:tc>
        <w:tc>
          <w:tcPr>
            <w:tcW w:w="42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Объем финансирования по годам</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 (тыс. руб.)</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 xml:space="preserve">Ответственный за выполнение мероприятия подпрограммы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Результаты выполнения мероприятий подпрограммы</w:t>
            </w:r>
          </w:p>
        </w:tc>
      </w:tr>
      <w:tr w:rsidR="00F42F72" w:rsidRPr="00F42F72" w:rsidTr="008F7C4B">
        <w:trPr>
          <w:trHeight w:val="20"/>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2021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2022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2023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jc w:val="center"/>
              <w:rPr>
                <w:rFonts w:ascii="Arial" w:hAnsi="Arial" w:cs="Arial"/>
                <w:b/>
                <w:sz w:val="20"/>
                <w:szCs w:val="20"/>
              </w:rPr>
            </w:pPr>
            <w:r w:rsidRPr="00F42F72">
              <w:rPr>
                <w:rFonts w:ascii="Arial" w:eastAsia="Arial" w:hAnsi="Arial" w:cs="Arial"/>
                <w:b/>
                <w:sz w:val="20"/>
                <w:szCs w:val="20"/>
              </w:rPr>
              <w:t>2024 год</w:t>
            </w: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bl>
    <w:p w:rsidR="00F42F72" w:rsidRPr="00F42F72" w:rsidRDefault="00F42F72" w:rsidP="00F42F72">
      <w:pPr>
        <w:spacing w:after="0" w:line="240" w:lineRule="auto"/>
        <w:rPr>
          <w:rFonts w:ascii="Arial" w:eastAsia="Arial" w:hAnsi="Arial" w:cs="Arial"/>
          <w:b/>
          <w:sz w:val="2"/>
        </w:rPr>
      </w:pPr>
    </w:p>
    <w:tbl>
      <w:tblPr>
        <w:tblW w:w="15178" w:type="dxa"/>
        <w:tblInd w:w="98" w:type="dxa"/>
        <w:tblLayout w:type="fixed"/>
        <w:tblCellMar>
          <w:left w:w="10" w:type="dxa"/>
          <w:right w:w="10" w:type="dxa"/>
        </w:tblCellMar>
        <w:tblLook w:val="0000" w:firstRow="0" w:lastRow="0" w:firstColumn="0" w:lastColumn="0" w:noHBand="0" w:noVBand="0"/>
      </w:tblPr>
      <w:tblGrid>
        <w:gridCol w:w="717"/>
        <w:gridCol w:w="2554"/>
        <w:gridCol w:w="850"/>
        <w:gridCol w:w="1276"/>
        <w:gridCol w:w="1559"/>
        <w:gridCol w:w="992"/>
        <w:gridCol w:w="851"/>
        <w:gridCol w:w="850"/>
        <w:gridCol w:w="851"/>
        <w:gridCol w:w="850"/>
        <w:gridCol w:w="851"/>
        <w:gridCol w:w="1417"/>
        <w:gridCol w:w="1560"/>
      </w:tblGrid>
      <w:tr w:rsidR="00F42F72" w:rsidRPr="00F42F72" w:rsidTr="008F7C4B">
        <w:trPr>
          <w:trHeight w:val="20"/>
        </w:trPr>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w:t>
            </w:r>
          </w:p>
        </w:tc>
        <w:tc>
          <w:tcPr>
            <w:tcW w:w="255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3</w:t>
            </w:r>
          </w:p>
        </w:tc>
        <w:tc>
          <w:tcPr>
            <w:tcW w:w="127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5</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6</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7</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8</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9</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13</w:t>
            </w:r>
          </w:p>
        </w:tc>
      </w:tr>
      <w:tr w:rsidR="00F42F72" w:rsidRPr="00F42F72" w:rsidTr="008F7C4B">
        <w:trPr>
          <w:trHeight w:val="311"/>
        </w:trPr>
        <w:tc>
          <w:tcPr>
            <w:tcW w:w="7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w:t>
            </w:r>
          </w:p>
        </w:tc>
        <w:tc>
          <w:tcPr>
            <w:tcW w:w="255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F42F72" w:rsidRPr="00F42F72" w:rsidRDefault="00F42F72" w:rsidP="00F42F72">
            <w:pPr>
              <w:spacing w:after="0" w:line="240" w:lineRule="auto"/>
              <w:rPr>
                <w:rFonts w:ascii="Arial" w:eastAsia="Arial" w:hAnsi="Arial" w:cs="Arial"/>
                <w:b/>
                <w:sz w:val="20"/>
                <w:szCs w:val="20"/>
              </w:rPr>
            </w:pPr>
            <w:r w:rsidRPr="00F42F72">
              <w:rPr>
                <w:rFonts w:ascii="Arial" w:eastAsia="Arial" w:hAnsi="Arial" w:cs="Arial"/>
                <w:b/>
                <w:sz w:val="20"/>
                <w:szCs w:val="20"/>
              </w:rPr>
              <w:t>Основное мероприятие 01.</w:t>
            </w:r>
          </w:p>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Создание условий для реализации полномочий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209252,6</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38687,8</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42641,2</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42641,2</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42641,2</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42641,2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"ЦЕНТР ГЗ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trHeight w:val="20"/>
        </w:trPr>
        <w:tc>
          <w:tcPr>
            <w:tcW w:w="7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w:t>
            </w:r>
          </w:p>
        </w:tc>
        <w:tc>
          <w:tcPr>
            <w:tcW w:w="255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1.2. Содержание оперативного персонала системы обеспечения вызова муниципальных экстренных оперативных служб по единому номеру 112, ЕДДС</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209252,6</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38687,8</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42641,2</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42641,2</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42641,2</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42641,2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"ЦЕНТР ГЗ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Содержание оперативного персонала и оеспечение устойчивого функционирования МКУ "ЦЕНТР ГЗ МЫТИЩИ".</w:t>
            </w:r>
          </w:p>
        </w:tc>
      </w:tr>
      <w:tr w:rsidR="00F42F72" w:rsidRPr="00F42F72" w:rsidTr="008F7C4B">
        <w:trPr>
          <w:trHeight w:val="2482"/>
        </w:trPr>
        <w:tc>
          <w:tcPr>
            <w:tcW w:w="7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1.1.1.</w:t>
            </w:r>
          </w:p>
        </w:tc>
        <w:tc>
          <w:tcPr>
            <w:tcW w:w="255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1.2.1. Содержание оперативного персонала системы обеспечения вызова муниципальных экстренных оперативных служб по единому номеру 112, ЕДДС</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45423,3</w:t>
            </w:r>
          </w:p>
          <w:p w:rsidR="00F42F72" w:rsidRPr="00F42F72" w:rsidRDefault="00F42F72" w:rsidP="00F42F72">
            <w:pPr>
              <w:spacing w:after="0" w:line="240" w:lineRule="auto"/>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204285,7</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37664,1</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41655,4</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41655,4</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41655,4</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41655,4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"ЦЕНТР ГЗ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Arial" w:hAnsi="Arial" w:cs="Arial"/>
                <w:b/>
                <w:sz w:val="20"/>
                <w:szCs w:val="20"/>
              </w:rPr>
            </w:pPr>
            <w:r w:rsidRPr="00F42F72">
              <w:rPr>
                <w:rFonts w:ascii="Arial" w:eastAsia="Arial" w:hAnsi="Arial" w:cs="Arial"/>
                <w:b/>
                <w:sz w:val="20"/>
                <w:szCs w:val="20"/>
              </w:rPr>
              <w:t xml:space="preserve">Своевременная оплата труда работников МКУ "ЦЕНТР ГЗ МЫТИЩИ". </w:t>
            </w:r>
          </w:p>
          <w:p w:rsidR="00F42F72" w:rsidRPr="00F42F72" w:rsidRDefault="00F42F72" w:rsidP="00F42F72">
            <w:pPr>
              <w:tabs>
                <w:tab w:val="center" w:pos="4677"/>
                <w:tab w:val="right" w:pos="9355"/>
              </w:tabs>
              <w:spacing w:after="0" w:line="240" w:lineRule="auto"/>
              <w:jc w:val="center"/>
              <w:rPr>
                <w:rFonts w:ascii="Arial" w:hAnsi="Arial" w:cs="Arial"/>
                <w:b/>
                <w:sz w:val="20"/>
                <w:szCs w:val="20"/>
              </w:rPr>
            </w:pPr>
          </w:p>
        </w:tc>
      </w:tr>
      <w:tr w:rsidR="00F42F72" w:rsidRPr="00F42F72" w:rsidTr="008F7C4B">
        <w:trPr>
          <w:trHeight w:val="20"/>
        </w:trPr>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1.1.2.</w:t>
            </w:r>
          </w:p>
        </w:tc>
        <w:tc>
          <w:tcPr>
            <w:tcW w:w="2554"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bottom"/>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1.2.2. Совершенствование и развитие системы обеспечения вызова муниципальных экстренных оперативных служб по единому номеру 112, ЕДДС</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27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1163,7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4966,9</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544"/>
              </w:tabs>
              <w:spacing w:after="0" w:line="240" w:lineRule="auto"/>
              <w:ind w:right="-108"/>
              <w:jc w:val="center"/>
              <w:rPr>
                <w:rFonts w:ascii="Arial" w:hAnsi="Arial" w:cs="Arial"/>
                <w:b/>
                <w:sz w:val="20"/>
                <w:szCs w:val="20"/>
              </w:rPr>
            </w:pPr>
            <w:r w:rsidRPr="00F42F72">
              <w:rPr>
                <w:rFonts w:ascii="Arial" w:eastAsia="Arial" w:hAnsi="Arial" w:cs="Arial"/>
                <w:b/>
                <w:sz w:val="20"/>
                <w:szCs w:val="20"/>
              </w:rPr>
              <w:t>1023,7</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544"/>
              </w:tabs>
              <w:spacing w:after="0" w:line="240" w:lineRule="auto"/>
              <w:ind w:right="-108"/>
              <w:jc w:val="center"/>
              <w:rPr>
                <w:rFonts w:ascii="Arial" w:hAnsi="Arial" w:cs="Arial"/>
                <w:b/>
                <w:sz w:val="20"/>
                <w:szCs w:val="20"/>
              </w:rPr>
            </w:pPr>
            <w:r w:rsidRPr="00F42F72">
              <w:rPr>
                <w:rFonts w:ascii="Arial" w:eastAsia="Arial" w:hAnsi="Arial" w:cs="Arial"/>
                <w:b/>
                <w:sz w:val="20"/>
                <w:szCs w:val="20"/>
              </w:rPr>
              <w:t>985,8</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544"/>
              </w:tabs>
              <w:spacing w:after="0" w:line="240" w:lineRule="auto"/>
              <w:ind w:right="-108"/>
              <w:jc w:val="center"/>
              <w:rPr>
                <w:rFonts w:ascii="Arial" w:hAnsi="Arial" w:cs="Arial"/>
                <w:b/>
                <w:sz w:val="20"/>
                <w:szCs w:val="20"/>
              </w:rPr>
            </w:pPr>
            <w:r w:rsidRPr="00F42F72">
              <w:rPr>
                <w:rFonts w:ascii="Arial" w:eastAsia="Arial" w:hAnsi="Arial" w:cs="Arial"/>
                <w:b/>
                <w:sz w:val="20"/>
                <w:szCs w:val="20"/>
              </w:rPr>
              <w:t>985,8</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544"/>
              </w:tabs>
              <w:spacing w:after="0" w:line="240" w:lineRule="auto"/>
              <w:ind w:right="-108"/>
              <w:jc w:val="center"/>
              <w:rPr>
                <w:rFonts w:ascii="Arial" w:hAnsi="Arial" w:cs="Arial"/>
                <w:b/>
                <w:sz w:val="20"/>
                <w:szCs w:val="20"/>
              </w:rPr>
            </w:pPr>
            <w:r w:rsidRPr="00F42F72">
              <w:rPr>
                <w:rFonts w:ascii="Arial" w:eastAsia="Arial" w:hAnsi="Arial" w:cs="Arial"/>
                <w:b/>
                <w:sz w:val="20"/>
                <w:szCs w:val="20"/>
              </w:rPr>
              <w:t>985,8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544"/>
              </w:tabs>
              <w:spacing w:after="0" w:line="240" w:lineRule="auto"/>
              <w:ind w:right="-108"/>
              <w:jc w:val="center"/>
              <w:rPr>
                <w:rFonts w:ascii="Arial" w:hAnsi="Arial" w:cs="Arial"/>
                <w:b/>
                <w:sz w:val="20"/>
                <w:szCs w:val="20"/>
              </w:rPr>
            </w:pPr>
            <w:r w:rsidRPr="00F42F72">
              <w:rPr>
                <w:rFonts w:ascii="Arial" w:eastAsia="Arial" w:hAnsi="Arial" w:cs="Arial"/>
                <w:b/>
                <w:sz w:val="20"/>
                <w:szCs w:val="20"/>
              </w:rPr>
              <w:t>985,8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МКУ "ЦЕНТР ГЗ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Обеспечение устойчивого функционирования МКУ "ЦЕНТР ГЗ МЫТИЩИ".</w:t>
            </w:r>
          </w:p>
        </w:tc>
      </w:tr>
      <w:tr w:rsidR="00F42F72" w:rsidRPr="00F42F72" w:rsidTr="008F7C4B">
        <w:trPr>
          <w:trHeight w:val="20"/>
        </w:trPr>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1.2.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F42F72" w:rsidRPr="00F42F72" w:rsidRDefault="00F42F72" w:rsidP="00F42F72">
            <w:pPr>
              <w:spacing w:after="0" w:line="240" w:lineRule="auto"/>
              <w:rPr>
                <w:rFonts w:ascii="Arial" w:hAnsi="Arial" w:cs="Arial"/>
                <w:b/>
                <w:sz w:val="20"/>
                <w:szCs w:val="20"/>
              </w:rPr>
            </w:pPr>
            <w:r w:rsidRPr="00F42F72">
              <w:rPr>
                <w:rFonts w:ascii="Arial" w:eastAsia="Arial" w:hAnsi="Arial" w:cs="Arial"/>
                <w:b/>
                <w:sz w:val="20"/>
                <w:szCs w:val="20"/>
              </w:rPr>
              <w:t>Мероприятие 1.3. Проведение мероприятий по предупреждению и ликвидации последствий ЧС на территории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Предупреждение возникновения ЧС и минимизация их последствий.</w:t>
            </w:r>
          </w:p>
        </w:tc>
      </w:tr>
      <w:tr w:rsidR="00F42F72" w:rsidRPr="00F42F72" w:rsidTr="008F7C4B">
        <w:trPr>
          <w:trHeight w:val="20"/>
        </w:trPr>
        <w:tc>
          <w:tcPr>
            <w:tcW w:w="7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25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Итого по подпрограмме 6</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209252,6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38687,8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42641,2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42641,2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42641,2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42641,2</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eastAsia="Calibri" w:hAnsi="Arial" w:cs="Arial"/>
                <w:b/>
                <w:sz w:val="20"/>
                <w:szCs w:val="20"/>
              </w:rPr>
            </w:pPr>
          </w:p>
        </w:tc>
      </w:tr>
      <w:tr w:rsidR="00F42F72" w:rsidRPr="00F42F72" w:rsidTr="008F7C4B">
        <w:trPr>
          <w:trHeight w:val="20"/>
        </w:trPr>
        <w:tc>
          <w:tcPr>
            <w:tcW w:w="7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25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rPr>
                <w:rFonts w:ascii="Arial" w:eastAsia="Arial" w:hAnsi="Arial" w:cs="Arial"/>
                <w:b/>
                <w:sz w:val="20"/>
                <w:szCs w:val="20"/>
              </w:rPr>
            </w:pPr>
            <w:r w:rsidRPr="00F42F72">
              <w:rPr>
                <w:rFonts w:ascii="Arial" w:eastAsia="Arial" w:hAnsi="Arial" w:cs="Arial"/>
                <w:b/>
                <w:sz w:val="20"/>
                <w:szCs w:val="20"/>
              </w:rPr>
              <w:t>Средства</w:t>
            </w:r>
          </w:p>
          <w:p w:rsidR="00F42F72" w:rsidRPr="00F42F72" w:rsidRDefault="00F42F72" w:rsidP="00F42F72">
            <w:pPr>
              <w:tabs>
                <w:tab w:val="center" w:pos="4677"/>
                <w:tab w:val="right" w:pos="9355"/>
              </w:tabs>
              <w:spacing w:after="0" w:line="240" w:lineRule="auto"/>
              <w:rPr>
                <w:rFonts w:ascii="Arial" w:hAnsi="Arial" w:cs="Arial"/>
                <w:b/>
                <w:sz w:val="20"/>
                <w:szCs w:val="20"/>
              </w:rPr>
            </w:pPr>
            <w:r w:rsidRPr="00F42F72">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jc w:val="center"/>
              <w:rPr>
                <w:rFonts w:ascii="Arial" w:hAnsi="Arial" w:cs="Arial"/>
                <w:b/>
                <w:sz w:val="20"/>
                <w:szCs w:val="20"/>
              </w:rPr>
            </w:pPr>
            <w:r w:rsidRPr="00F42F72">
              <w:rPr>
                <w:rFonts w:ascii="Arial" w:eastAsia="Arial" w:hAnsi="Arial" w:cs="Arial"/>
                <w:b/>
                <w:sz w:val="20"/>
                <w:szCs w:val="20"/>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eastAsia="Arial" w:hAnsi="Arial" w:cs="Arial"/>
                <w:b/>
                <w:sz w:val="20"/>
                <w:szCs w:val="20"/>
              </w:rPr>
            </w:pPr>
            <w:r w:rsidRPr="00F42F72">
              <w:rPr>
                <w:rFonts w:ascii="Arial" w:eastAsia="Arial" w:hAnsi="Arial" w:cs="Arial"/>
                <w:b/>
                <w:sz w:val="20"/>
                <w:szCs w:val="20"/>
              </w:rPr>
              <w:t>209252,6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spacing w:after="0" w:line="240" w:lineRule="auto"/>
              <w:ind w:right="-108"/>
              <w:jc w:val="center"/>
              <w:rPr>
                <w:rFonts w:ascii="Arial" w:hAnsi="Arial" w:cs="Arial"/>
                <w:b/>
                <w:sz w:val="20"/>
                <w:szCs w:val="20"/>
              </w:rPr>
            </w:pPr>
            <w:r w:rsidRPr="00F42F72">
              <w:rPr>
                <w:rFonts w:ascii="Arial" w:eastAsia="Arial" w:hAnsi="Arial" w:cs="Arial"/>
                <w:b/>
                <w:sz w:val="20"/>
                <w:szCs w:val="20"/>
              </w:rPr>
              <w:t>38687,8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42641,2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42641,2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42641,2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42F72" w:rsidRPr="00F42F72" w:rsidRDefault="00F42F72" w:rsidP="00F42F72">
            <w:pPr>
              <w:tabs>
                <w:tab w:val="center" w:pos="4677"/>
                <w:tab w:val="right" w:pos="9355"/>
              </w:tabs>
              <w:spacing w:after="0" w:line="240" w:lineRule="auto"/>
              <w:ind w:right="-108"/>
              <w:jc w:val="center"/>
              <w:rPr>
                <w:rFonts w:ascii="Arial" w:hAnsi="Arial" w:cs="Arial"/>
                <w:b/>
                <w:sz w:val="20"/>
                <w:szCs w:val="20"/>
              </w:rPr>
            </w:pPr>
            <w:r w:rsidRPr="00F42F72">
              <w:rPr>
                <w:rFonts w:ascii="Arial" w:eastAsia="Arial" w:hAnsi="Arial" w:cs="Arial"/>
                <w:b/>
                <w:sz w:val="20"/>
                <w:szCs w:val="20"/>
              </w:rPr>
              <w:t>42641,2</w:t>
            </w: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F72" w:rsidRPr="00F42F72" w:rsidRDefault="00F42F72" w:rsidP="00F42F72">
            <w:pPr>
              <w:spacing w:after="0" w:line="240" w:lineRule="auto"/>
              <w:rPr>
                <w:rFonts w:ascii="Arial" w:hAnsi="Arial" w:cs="Arial"/>
                <w:b/>
                <w:sz w:val="20"/>
                <w:szCs w:val="20"/>
              </w:rPr>
            </w:pPr>
          </w:p>
        </w:tc>
      </w:tr>
    </w:tbl>
    <w:p w:rsidR="000367BD" w:rsidRPr="00F42F72" w:rsidRDefault="000367BD" w:rsidP="00C1046C">
      <w:pPr>
        <w:tabs>
          <w:tab w:val="left" w:pos="0"/>
          <w:tab w:val="left" w:pos="142"/>
          <w:tab w:val="left" w:pos="851"/>
        </w:tabs>
        <w:spacing w:after="0" w:line="240" w:lineRule="auto"/>
        <w:jc w:val="right"/>
        <w:rPr>
          <w:rFonts w:ascii="Arial" w:hAnsi="Arial" w:cs="Arial"/>
          <w:b/>
          <w:bCs/>
          <w:sz w:val="20"/>
          <w:szCs w:val="20"/>
        </w:rPr>
      </w:pPr>
    </w:p>
    <w:sectPr w:rsidR="000367BD" w:rsidRPr="00F42F72" w:rsidSect="000367BD">
      <w:pgSz w:w="16838" w:h="11906" w:orient="landscape" w:code="9"/>
      <w:pgMar w:top="1134" w:right="567" w:bottom="1134" w:left="1134" w:header="709" w:footer="19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9B" w:rsidRDefault="00E7789B" w:rsidP="007F7F21">
      <w:pPr>
        <w:spacing w:after="0" w:line="240" w:lineRule="auto"/>
      </w:pPr>
      <w:r>
        <w:separator/>
      </w:r>
    </w:p>
  </w:endnote>
  <w:endnote w:type="continuationSeparator" w:id="0">
    <w:p w:rsidR="00E7789B" w:rsidRDefault="00E7789B" w:rsidP="007F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egoe UI Symbol">
    <w:altName w:val="Cambria Math"/>
    <w:panose1 w:val="020B0502040204020203"/>
    <w:charset w:val="00"/>
    <w:family w:val="swiss"/>
    <w:pitch w:val="variable"/>
    <w:sig w:usb0="8000006F" w:usb1="1200FBEF" w:usb2="0064C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9B" w:rsidRDefault="00E7789B" w:rsidP="007F7F21">
      <w:pPr>
        <w:spacing w:after="0" w:line="240" w:lineRule="auto"/>
      </w:pPr>
      <w:r>
        <w:separator/>
      </w:r>
    </w:p>
  </w:footnote>
  <w:footnote w:type="continuationSeparator" w:id="0">
    <w:p w:rsidR="00E7789B" w:rsidRDefault="00E7789B" w:rsidP="007F7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9B" w:rsidRDefault="0026052C" w:rsidP="00EE412A">
    <w:pPr>
      <w:pStyle w:val="a9"/>
      <w:framePr w:wrap="around" w:vAnchor="text" w:hAnchor="margin" w:xAlign="center" w:y="1"/>
      <w:rPr>
        <w:rStyle w:val="af"/>
      </w:rPr>
    </w:pPr>
    <w:r>
      <w:rPr>
        <w:rStyle w:val="af"/>
      </w:rPr>
      <w:fldChar w:fldCharType="begin"/>
    </w:r>
    <w:r w:rsidR="00E7789B">
      <w:rPr>
        <w:rStyle w:val="af"/>
      </w:rPr>
      <w:instrText xml:space="preserve">PAGE  </w:instrText>
    </w:r>
    <w:r>
      <w:rPr>
        <w:rStyle w:val="af"/>
      </w:rPr>
      <w:fldChar w:fldCharType="end"/>
    </w:r>
  </w:p>
  <w:p w:rsidR="00E7789B" w:rsidRDefault="00E7789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9B" w:rsidRDefault="0026052C">
    <w:pPr>
      <w:pStyle w:val="a9"/>
      <w:jc w:val="center"/>
    </w:pPr>
    <w:r>
      <w:fldChar w:fldCharType="begin"/>
    </w:r>
    <w:r w:rsidR="00111C6B">
      <w:instrText>PAGE   \* MERGEFORMAT</w:instrText>
    </w:r>
    <w:r>
      <w:fldChar w:fldCharType="separate"/>
    </w:r>
    <w:r w:rsidR="00F42F72">
      <w:rPr>
        <w:noProof/>
      </w:rPr>
      <w:t>2</w:t>
    </w:r>
    <w:r>
      <w:rPr>
        <w:noProof/>
      </w:rPr>
      <w:fldChar w:fldCharType="end"/>
    </w:r>
  </w:p>
  <w:p w:rsidR="00E7789B" w:rsidRDefault="00E7789B" w:rsidP="00F0284A">
    <w:pPr>
      <w:pStyle w:val="a9"/>
      <w:tabs>
        <w:tab w:val="clear" w:pos="9355"/>
        <w:tab w:val="left" w:pos="2340"/>
        <w:tab w:val="left" w:pos="4677"/>
        <w:tab w:val="left" w:pos="62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5B1F"/>
    <w:multiLevelType w:val="hybridMultilevel"/>
    <w:tmpl w:val="79D2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C077D"/>
    <w:multiLevelType w:val="hybridMultilevel"/>
    <w:tmpl w:val="E9B420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1236E4"/>
    <w:multiLevelType w:val="hybridMultilevel"/>
    <w:tmpl w:val="24542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E6777"/>
    <w:multiLevelType w:val="multilevel"/>
    <w:tmpl w:val="33D49DF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D3E77"/>
    <w:multiLevelType w:val="hybridMultilevel"/>
    <w:tmpl w:val="4F689B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FD27ADF"/>
    <w:multiLevelType w:val="multilevel"/>
    <w:tmpl w:val="FFAAA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6FE1695"/>
    <w:multiLevelType w:val="multilevel"/>
    <w:tmpl w:val="003EA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813D84"/>
    <w:multiLevelType w:val="hybridMultilevel"/>
    <w:tmpl w:val="F462D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99666C"/>
    <w:multiLevelType w:val="hybridMultilevel"/>
    <w:tmpl w:val="3BBAC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EB0358"/>
    <w:multiLevelType w:val="hybridMultilevel"/>
    <w:tmpl w:val="EC365C14"/>
    <w:lvl w:ilvl="0" w:tplc="04D6E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F6627B"/>
    <w:multiLevelType w:val="hybridMultilevel"/>
    <w:tmpl w:val="86DC3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81613A"/>
    <w:multiLevelType w:val="hybridMultilevel"/>
    <w:tmpl w:val="0C4C1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7D1C17"/>
    <w:multiLevelType w:val="multilevel"/>
    <w:tmpl w:val="91CA7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C55474"/>
    <w:multiLevelType w:val="hybridMultilevel"/>
    <w:tmpl w:val="7C78A9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DB44809"/>
    <w:multiLevelType w:val="hybridMultilevel"/>
    <w:tmpl w:val="A6022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BC377F"/>
    <w:multiLevelType w:val="multilevel"/>
    <w:tmpl w:val="E9260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1E4C0D"/>
    <w:multiLevelType w:val="hybridMultilevel"/>
    <w:tmpl w:val="886AE8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D2C1CE2"/>
    <w:multiLevelType w:val="hybridMultilevel"/>
    <w:tmpl w:val="A0DA62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8B83622"/>
    <w:multiLevelType w:val="hybridMultilevel"/>
    <w:tmpl w:val="67F0C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060C4F"/>
    <w:multiLevelType w:val="hybridMultilevel"/>
    <w:tmpl w:val="7DBAD218"/>
    <w:lvl w:ilvl="0" w:tplc="A3DEEEE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DD2E4B"/>
    <w:multiLevelType w:val="hybridMultilevel"/>
    <w:tmpl w:val="43580D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num>
  <w:num w:numId="6">
    <w:abstractNumId w:val="16"/>
  </w:num>
  <w:num w:numId="7">
    <w:abstractNumId w:val="17"/>
  </w:num>
  <w:num w:numId="8">
    <w:abstractNumId w:val="4"/>
  </w:num>
  <w:num w:numId="9">
    <w:abstractNumId w:val="20"/>
  </w:num>
  <w:num w:numId="10">
    <w:abstractNumId w:val="13"/>
  </w:num>
  <w:num w:numId="11">
    <w:abstractNumId w:val="5"/>
  </w:num>
  <w:num w:numId="12">
    <w:abstractNumId w:val="14"/>
  </w:num>
  <w:num w:numId="13">
    <w:abstractNumId w:val="8"/>
  </w:num>
  <w:num w:numId="14">
    <w:abstractNumId w:val="3"/>
  </w:num>
  <w:num w:numId="15">
    <w:abstractNumId w:val="12"/>
  </w:num>
  <w:num w:numId="16">
    <w:abstractNumId w:val="6"/>
  </w:num>
  <w:num w:numId="17">
    <w:abstractNumId w:val="15"/>
  </w:num>
  <w:num w:numId="18">
    <w:abstractNumId w:val="7"/>
  </w:num>
  <w:num w:numId="19">
    <w:abstractNumId w:val="0"/>
  </w:num>
  <w:num w:numId="20">
    <w:abstractNumId w:val="10"/>
  </w:num>
  <w:num w:numId="21">
    <w:abstractNumId w:val="18"/>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BC1D0E"/>
    <w:rsid w:val="00002394"/>
    <w:rsid w:val="00004D38"/>
    <w:rsid w:val="000050CD"/>
    <w:rsid w:val="00005E92"/>
    <w:rsid w:val="00006D37"/>
    <w:rsid w:val="00007182"/>
    <w:rsid w:val="0001135F"/>
    <w:rsid w:val="000114D6"/>
    <w:rsid w:val="00013324"/>
    <w:rsid w:val="000138E5"/>
    <w:rsid w:val="0001404A"/>
    <w:rsid w:val="00015329"/>
    <w:rsid w:val="000206EF"/>
    <w:rsid w:val="0002158C"/>
    <w:rsid w:val="000216B7"/>
    <w:rsid w:val="0002202D"/>
    <w:rsid w:val="00022929"/>
    <w:rsid w:val="000235C4"/>
    <w:rsid w:val="00023A88"/>
    <w:rsid w:val="0002452F"/>
    <w:rsid w:val="00024556"/>
    <w:rsid w:val="00024D79"/>
    <w:rsid w:val="00025B18"/>
    <w:rsid w:val="00025DA4"/>
    <w:rsid w:val="00025DFE"/>
    <w:rsid w:val="00026682"/>
    <w:rsid w:val="000267A2"/>
    <w:rsid w:val="00026E63"/>
    <w:rsid w:val="00027080"/>
    <w:rsid w:val="0002747C"/>
    <w:rsid w:val="00033253"/>
    <w:rsid w:val="00033552"/>
    <w:rsid w:val="0003368D"/>
    <w:rsid w:val="00034965"/>
    <w:rsid w:val="00034CD8"/>
    <w:rsid w:val="00035037"/>
    <w:rsid w:val="00035217"/>
    <w:rsid w:val="000363F4"/>
    <w:rsid w:val="000367BD"/>
    <w:rsid w:val="00036D3D"/>
    <w:rsid w:val="00036F82"/>
    <w:rsid w:val="000438C8"/>
    <w:rsid w:val="00045871"/>
    <w:rsid w:val="00046F87"/>
    <w:rsid w:val="00047835"/>
    <w:rsid w:val="000507A2"/>
    <w:rsid w:val="0005182F"/>
    <w:rsid w:val="00051BAB"/>
    <w:rsid w:val="00053ED1"/>
    <w:rsid w:val="00053F98"/>
    <w:rsid w:val="000543B7"/>
    <w:rsid w:val="0005530E"/>
    <w:rsid w:val="00055643"/>
    <w:rsid w:val="00057A84"/>
    <w:rsid w:val="00060C83"/>
    <w:rsid w:val="00060EED"/>
    <w:rsid w:val="000644D9"/>
    <w:rsid w:val="000722D9"/>
    <w:rsid w:val="00074E4A"/>
    <w:rsid w:val="000759C1"/>
    <w:rsid w:val="00076588"/>
    <w:rsid w:val="00077652"/>
    <w:rsid w:val="00080533"/>
    <w:rsid w:val="0008056E"/>
    <w:rsid w:val="00080881"/>
    <w:rsid w:val="00080FDC"/>
    <w:rsid w:val="000844D7"/>
    <w:rsid w:val="00084536"/>
    <w:rsid w:val="00084A77"/>
    <w:rsid w:val="000858D8"/>
    <w:rsid w:val="00087030"/>
    <w:rsid w:val="000901B3"/>
    <w:rsid w:val="0009207E"/>
    <w:rsid w:val="00093A61"/>
    <w:rsid w:val="00095D7B"/>
    <w:rsid w:val="000965AC"/>
    <w:rsid w:val="000971C9"/>
    <w:rsid w:val="000A06EC"/>
    <w:rsid w:val="000A2805"/>
    <w:rsid w:val="000A3A50"/>
    <w:rsid w:val="000A4CC6"/>
    <w:rsid w:val="000A6599"/>
    <w:rsid w:val="000A6751"/>
    <w:rsid w:val="000A6EE1"/>
    <w:rsid w:val="000A7A0F"/>
    <w:rsid w:val="000A7E26"/>
    <w:rsid w:val="000B05FE"/>
    <w:rsid w:val="000B0786"/>
    <w:rsid w:val="000B3F4C"/>
    <w:rsid w:val="000B519E"/>
    <w:rsid w:val="000B687B"/>
    <w:rsid w:val="000C03BD"/>
    <w:rsid w:val="000C08D9"/>
    <w:rsid w:val="000C33C6"/>
    <w:rsid w:val="000C529F"/>
    <w:rsid w:val="000C58AD"/>
    <w:rsid w:val="000C5A98"/>
    <w:rsid w:val="000C6724"/>
    <w:rsid w:val="000C76DC"/>
    <w:rsid w:val="000C7B9D"/>
    <w:rsid w:val="000D1C59"/>
    <w:rsid w:val="000D2A02"/>
    <w:rsid w:val="000D2CA4"/>
    <w:rsid w:val="000D2F49"/>
    <w:rsid w:val="000D4A25"/>
    <w:rsid w:val="000D6637"/>
    <w:rsid w:val="000D6659"/>
    <w:rsid w:val="000D696B"/>
    <w:rsid w:val="000D7649"/>
    <w:rsid w:val="000D772A"/>
    <w:rsid w:val="000D7EB1"/>
    <w:rsid w:val="000E04A2"/>
    <w:rsid w:val="000E09B6"/>
    <w:rsid w:val="000E145A"/>
    <w:rsid w:val="000E1DEB"/>
    <w:rsid w:val="000E1FDE"/>
    <w:rsid w:val="000E509A"/>
    <w:rsid w:val="000E5D88"/>
    <w:rsid w:val="000F1DE9"/>
    <w:rsid w:val="000F2B3D"/>
    <w:rsid w:val="000F3194"/>
    <w:rsid w:val="000F4643"/>
    <w:rsid w:val="000F47CD"/>
    <w:rsid w:val="000F4917"/>
    <w:rsid w:val="000F524D"/>
    <w:rsid w:val="000F53BA"/>
    <w:rsid w:val="000F646B"/>
    <w:rsid w:val="000F7C24"/>
    <w:rsid w:val="00103964"/>
    <w:rsid w:val="00103CCE"/>
    <w:rsid w:val="0010426B"/>
    <w:rsid w:val="00106267"/>
    <w:rsid w:val="0010684F"/>
    <w:rsid w:val="00106B65"/>
    <w:rsid w:val="00107364"/>
    <w:rsid w:val="00107C83"/>
    <w:rsid w:val="001102B0"/>
    <w:rsid w:val="00111280"/>
    <w:rsid w:val="00111C6B"/>
    <w:rsid w:val="001120A2"/>
    <w:rsid w:val="001123B0"/>
    <w:rsid w:val="001147DE"/>
    <w:rsid w:val="001169A0"/>
    <w:rsid w:val="00117BB3"/>
    <w:rsid w:val="00120E28"/>
    <w:rsid w:val="0012243E"/>
    <w:rsid w:val="00123462"/>
    <w:rsid w:val="001236EA"/>
    <w:rsid w:val="00123C17"/>
    <w:rsid w:val="00124027"/>
    <w:rsid w:val="001248D3"/>
    <w:rsid w:val="001250A8"/>
    <w:rsid w:val="00125209"/>
    <w:rsid w:val="00125950"/>
    <w:rsid w:val="0012726E"/>
    <w:rsid w:val="001278C9"/>
    <w:rsid w:val="00130273"/>
    <w:rsid w:val="00130320"/>
    <w:rsid w:val="001314A8"/>
    <w:rsid w:val="00131B17"/>
    <w:rsid w:val="00134BE1"/>
    <w:rsid w:val="00134C22"/>
    <w:rsid w:val="001353C1"/>
    <w:rsid w:val="001357BC"/>
    <w:rsid w:val="00135F80"/>
    <w:rsid w:val="00136EC0"/>
    <w:rsid w:val="00137FDE"/>
    <w:rsid w:val="00142700"/>
    <w:rsid w:val="00144CBA"/>
    <w:rsid w:val="00145C09"/>
    <w:rsid w:val="00147B24"/>
    <w:rsid w:val="0015131C"/>
    <w:rsid w:val="00153CB6"/>
    <w:rsid w:val="00155829"/>
    <w:rsid w:val="00155F68"/>
    <w:rsid w:val="001560E9"/>
    <w:rsid w:val="00156424"/>
    <w:rsid w:val="00164AAC"/>
    <w:rsid w:val="00165161"/>
    <w:rsid w:val="001678F4"/>
    <w:rsid w:val="001679D8"/>
    <w:rsid w:val="001700F0"/>
    <w:rsid w:val="00170F93"/>
    <w:rsid w:val="0017368F"/>
    <w:rsid w:val="0017465C"/>
    <w:rsid w:val="00174D63"/>
    <w:rsid w:val="001761B5"/>
    <w:rsid w:val="0017634E"/>
    <w:rsid w:val="00176D5C"/>
    <w:rsid w:val="0017711A"/>
    <w:rsid w:val="00177DC4"/>
    <w:rsid w:val="00181FD8"/>
    <w:rsid w:val="00182976"/>
    <w:rsid w:val="00182E38"/>
    <w:rsid w:val="00183762"/>
    <w:rsid w:val="00184CA9"/>
    <w:rsid w:val="00184FF3"/>
    <w:rsid w:val="0018510C"/>
    <w:rsid w:val="00186009"/>
    <w:rsid w:val="001875A5"/>
    <w:rsid w:val="00187A78"/>
    <w:rsid w:val="00187E44"/>
    <w:rsid w:val="00191BB4"/>
    <w:rsid w:val="001929D5"/>
    <w:rsid w:val="00192AF9"/>
    <w:rsid w:val="00193C53"/>
    <w:rsid w:val="001949F9"/>
    <w:rsid w:val="00195EA4"/>
    <w:rsid w:val="001976F0"/>
    <w:rsid w:val="00197935"/>
    <w:rsid w:val="001A076E"/>
    <w:rsid w:val="001A32E1"/>
    <w:rsid w:val="001A3676"/>
    <w:rsid w:val="001A455E"/>
    <w:rsid w:val="001A5069"/>
    <w:rsid w:val="001A5777"/>
    <w:rsid w:val="001B1C1F"/>
    <w:rsid w:val="001B2D68"/>
    <w:rsid w:val="001B3327"/>
    <w:rsid w:val="001B3A31"/>
    <w:rsid w:val="001B5E33"/>
    <w:rsid w:val="001B6778"/>
    <w:rsid w:val="001B6B23"/>
    <w:rsid w:val="001B7D60"/>
    <w:rsid w:val="001C0955"/>
    <w:rsid w:val="001C11DE"/>
    <w:rsid w:val="001C34DC"/>
    <w:rsid w:val="001C5BB8"/>
    <w:rsid w:val="001C7445"/>
    <w:rsid w:val="001D1E2A"/>
    <w:rsid w:val="001D2FF6"/>
    <w:rsid w:val="001D4264"/>
    <w:rsid w:val="001D443C"/>
    <w:rsid w:val="001D4659"/>
    <w:rsid w:val="001D4E55"/>
    <w:rsid w:val="001D543D"/>
    <w:rsid w:val="001D78F9"/>
    <w:rsid w:val="001E003E"/>
    <w:rsid w:val="001E088F"/>
    <w:rsid w:val="001E1E46"/>
    <w:rsid w:val="001E232B"/>
    <w:rsid w:val="001E2D25"/>
    <w:rsid w:val="001E3565"/>
    <w:rsid w:val="001E6544"/>
    <w:rsid w:val="001F0670"/>
    <w:rsid w:val="001F08B1"/>
    <w:rsid w:val="001F090E"/>
    <w:rsid w:val="001F1184"/>
    <w:rsid w:val="001F1881"/>
    <w:rsid w:val="001F1F36"/>
    <w:rsid w:val="001F31C0"/>
    <w:rsid w:val="001F445E"/>
    <w:rsid w:val="001F532F"/>
    <w:rsid w:val="001F6BAA"/>
    <w:rsid w:val="001F6C0E"/>
    <w:rsid w:val="001F711C"/>
    <w:rsid w:val="001F72D4"/>
    <w:rsid w:val="002012DD"/>
    <w:rsid w:val="00202CA6"/>
    <w:rsid w:val="00204223"/>
    <w:rsid w:val="0020453D"/>
    <w:rsid w:val="00205DE0"/>
    <w:rsid w:val="00205E9F"/>
    <w:rsid w:val="00206B3D"/>
    <w:rsid w:val="00207162"/>
    <w:rsid w:val="002077F6"/>
    <w:rsid w:val="0020787E"/>
    <w:rsid w:val="0021002B"/>
    <w:rsid w:val="00210CDC"/>
    <w:rsid w:val="0021627C"/>
    <w:rsid w:val="00216C58"/>
    <w:rsid w:val="002178BB"/>
    <w:rsid w:val="00221869"/>
    <w:rsid w:val="0022197B"/>
    <w:rsid w:val="00222275"/>
    <w:rsid w:val="002247DC"/>
    <w:rsid w:val="0022501A"/>
    <w:rsid w:val="0022632D"/>
    <w:rsid w:val="00226CE5"/>
    <w:rsid w:val="002272D0"/>
    <w:rsid w:val="00230937"/>
    <w:rsid w:val="002312D1"/>
    <w:rsid w:val="0023329B"/>
    <w:rsid w:val="002345C4"/>
    <w:rsid w:val="0023547E"/>
    <w:rsid w:val="002367B6"/>
    <w:rsid w:val="00236FD7"/>
    <w:rsid w:val="002400BA"/>
    <w:rsid w:val="00240563"/>
    <w:rsid w:val="00240DE7"/>
    <w:rsid w:val="00241847"/>
    <w:rsid w:val="0024192B"/>
    <w:rsid w:val="0024367A"/>
    <w:rsid w:val="002448CD"/>
    <w:rsid w:val="0024650D"/>
    <w:rsid w:val="002467F3"/>
    <w:rsid w:val="00250D82"/>
    <w:rsid w:val="00251278"/>
    <w:rsid w:val="00252A45"/>
    <w:rsid w:val="0025455D"/>
    <w:rsid w:val="0025684D"/>
    <w:rsid w:val="002572B6"/>
    <w:rsid w:val="00257622"/>
    <w:rsid w:val="0026052C"/>
    <w:rsid w:val="00264859"/>
    <w:rsid w:val="00265749"/>
    <w:rsid w:val="00266C3D"/>
    <w:rsid w:val="00270A78"/>
    <w:rsid w:val="00272514"/>
    <w:rsid w:val="00272E16"/>
    <w:rsid w:val="0027319A"/>
    <w:rsid w:val="002765A4"/>
    <w:rsid w:val="002778F7"/>
    <w:rsid w:val="00277D23"/>
    <w:rsid w:val="00281846"/>
    <w:rsid w:val="00282CB1"/>
    <w:rsid w:val="0028345D"/>
    <w:rsid w:val="00283BDB"/>
    <w:rsid w:val="00286506"/>
    <w:rsid w:val="00287393"/>
    <w:rsid w:val="00287B11"/>
    <w:rsid w:val="0029059B"/>
    <w:rsid w:val="00291303"/>
    <w:rsid w:val="00292345"/>
    <w:rsid w:val="00294D1B"/>
    <w:rsid w:val="002955E7"/>
    <w:rsid w:val="00295FC9"/>
    <w:rsid w:val="002977EE"/>
    <w:rsid w:val="002A0801"/>
    <w:rsid w:val="002A1801"/>
    <w:rsid w:val="002A1976"/>
    <w:rsid w:val="002A2E68"/>
    <w:rsid w:val="002A3A7A"/>
    <w:rsid w:val="002A532D"/>
    <w:rsid w:val="002A593E"/>
    <w:rsid w:val="002A5A0D"/>
    <w:rsid w:val="002A5C11"/>
    <w:rsid w:val="002A617F"/>
    <w:rsid w:val="002A75E9"/>
    <w:rsid w:val="002A7961"/>
    <w:rsid w:val="002A7BE2"/>
    <w:rsid w:val="002B770C"/>
    <w:rsid w:val="002C0481"/>
    <w:rsid w:val="002C06F2"/>
    <w:rsid w:val="002C14E6"/>
    <w:rsid w:val="002C18BF"/>
    <w:rsid w:val="002C2740"/>
    <w:rsid w:val="002C3520"/>
    <w:rsid w:val="002C4D8A"/>
    <w:rsid w:val="002C60B5"/>
    <w:rsid w:val="002C78F8"/>
    <w:rsid w:val="002D1F59"/>
    <w:rsid w:val="002D2992"/>
    <w:rsid w:val="002D3D9B"/>
    <w:rsid w:val="002D63DC"/>
    <w:rsid w:val="002D7469"/>
    <w:rsid w:val="002D7515"/>
    <w:rsid w:val="002E0239"/>
    <w:rsid w:val="002E0EF7"/>
    <w:rsid w:val="002E124F"/>
    <w:rsid w:val="002E1B6B"/>
    <w:rsid w:val="002E30ED"/>
    <w:rsid w:val="002E3D0F"/>
    <w:rsid w:val="002E534B"/>
    <w:rsid w:val="002E73AA"/>
    <w:rsid w:val="002F0555"/>
    <w:rsid w:val="002F54D8"/>
    <w:rsid w:val="002F5845"/>
    <w:rsid w:val="002F5B4B"/>
    <w:rsid w:val="002F5EE2"/>
    <w:rsid w:val="002F696E"/>
    <w:rsid w:val="002F6FC5"/>
    <w:rsid w:val="00300E1B"/>
    <w:rsid w:val="00303010"/>
    <w:rsid w:val="00304F06"/>
    <w:rsid w:val="00305300"/>
    <w:rsid w:val="0030561E"/>
    <w:rsid w:val="0030696C"/>
    <w:rsid w:val="00306B44"/>
    <w:rsid w:val="00307E59"/>
    <w:rsid w:val="00311178"/>
    <w:rsid w:val="0031134D"/>
    <w:rsid w:val="00312C2C"/>
    <w:rsid w:val="0031302E"/>
    <w:rsid w:val="003136FC"/>
    <w:rsid w:val="00313DB9"/>
    <w:rsid w:val="0031458D"/>
    <w:rsid w:val="00314B7B"/>
    <w:rsid w:val="003154F5"/>
    <w:rsid w:val="003165AC"/>
    <w:rsid w:val="003174D3"/>
    <w:rsid w:val="0032063D"/>
    <w:rsid w:val="00320AE1"/>
    <w:rsid w:val="00320B75"/>
    <w:rsid w:val="00320C78"/>
    <w:rsid w:val="00320F81"/>
    <w:rsid w:val="00320F84"/>
    <w:rsid w:val="00321AEB"/>
    <w:rsid w:val="00322339"/>
    <w:rsid w:val="00323535"/>
    <w:rsid w:val="003256F5"/>
    <w:rsid w:val="00330699"/>
    <w:rsid w:val="00330E78"/>
    <w:rsid w:val="00331BFD"/>
    <w:rsid w:val="003325F7"/>
    <w:rsid w:val="00335A20"/>
    <w:rsid w:val="003373F9"/>
    <w:rsid w:val="003374E2"/>
    <w:rsid w:val="003378E7"/>
    <w:rsid w:val="003402AE"/>
    <w:rsid w:val="00340344"/>
    <w:rsid w:val="0034192F"/>
    <w:rsid w:val="00341E0C"/>
    <w:rsid w:val="003427D5"/>
    <w:rsid w:val="00343730"/>
    <w:rsid w:val="00344355"/>
    <w:rsid w:val="0034523C"/>
    <w:rsid w:val="0034699D"/>
    <w:rsid w:val="003472A3"/>
    <w:rsid w:val="00347E70"/>
    <w:rsid w:val="00352877"/>
    <w:rsid w:val="00352F4E"/>
    <w:rsid w:val="00353B13"/>
    <w:rsid w:val="003540B6"/>
    <w:rsid w:val="00354E7B"/>
    <w:rsid w:val="00356FAF"/>
    <w:rsid w:val="00360083"/>
    <w:rsid w:val="00363FD3"/>
    <w:rsid w:val="003642A4"/>
    <w:rsid w:val="003649D1"/>
    <w:rsid w:val="00365A37"/>
    <w:rsid w:val="0037227E"/>
    <w:rsid w:val="003722D6"/>
    <w:rsid w:val="00372EA9"/>
    <w:rsid w:val="00373616"/>
    <w:rsid w:val="003753A7"/>
    <w:rsid w:val="003758A0"/>
    <w:rsid w:val="00381482"/>
    <w:rsid w:val="0038180B"/>
    <w:rsid w:val="003819B5"/>
    <w:rsid w:val="00381DA5"/>
    <w:rsid w:val="0038271D"/>
    <w:rsid w:val="003827F0"/>
    <w:rsid w:val="00383192"/>
    <w:rsid w:val="00384D4D"/>
    <w:rsid w:val="00391D2A"/>
    <w:rsid w:val="0039234C"/>
    <w:rsid w:val="00395364"/>
    <w:rsid w:val="003A01DD"/>
    <w:rsid w:val="003A2F34"/>
    <w:rsid w:val="003A336C"/>
    <w:rsid w:val="003A3639"/>
    <w:rsid w:val="003A6826"/>
    <w:rsid w:val="003A7137"/>
    <w:rsid w:val="003A762E"/>
    <w:rsid w:val="003A774B"/>
    <w:rsid w:val="003A7C03"/>
    <w:rsid w:val="003A7E3F"/>
    <w:rsid w:val="003B1432"/>
    <w:rsid w:val="003B1B3B"/>
    <w:rsid w:val="003B1CC5"/>
    <w:rsid w:val="003B27D7"/>
    <w:rsid w:val="003B2A54"/>
    <w:rsid w:val="003B2F33"/>
    <w:rsid w:val="003B48DB"/>
    <w:rsid w:val="003B6445"/>
    <w:rsid w:val="003B7544"/>
    <w:rsid w:val="003B75EF"/>
    <w:rsid w:val="003C144C"/>
    <w:rsid w:val="003C182F"/>
    <w:rsid w:val="003C2D83"/>
    <w:rsid w:val="003C6324"/>
    <w:rsid w:val="003C7782"/>
    <w:rsid w:val="003D037C"/>
    <w:rsid w:val="003D1A63"/>
    <w:rsid w:val="003D26C9"/>
    <w:rsid w:val="003D4696"/>
    <w:rsid w:val="003D4F52"/>
    <w:rsid w:val="003D6723"/>
    <w:rsid w:val="003D791B"/>
    <w:rsid w:val="003D7CEB"/>
    <w:rsid w:val="003E06EB"/>
    <w:rsid w:val="003E1DAA"/>
    <w:rsid w:val="003E3D5F"/>
    <w:rsid w:val="003E5F74"/>
    <w:rsid w:val="003E799C"/>
    <w:rsid w:val="003E7A7D"/>
    <w:rsid w:val="003E7F83"/>
    <w:rsid w:val="003F0001"/>
    <w:rsid w:val="003F1E6B"/>
    <w:rsid w:val="003F5537"/>
    <w:rsid w:val="003F654F"/>
    <w:rsid w:val="00400F70"/>
    <w:rsid w:val="00402256"/>
    <w:rsid w:val="004055EA"/>
    <w:rsid w:val="00405B0D"/>
    <w:rsid w:val="00405C51"/>
    <w:rsid w:val="004064A3"/>
    <w:rsid w:val="0040667F"/>
    <w:rsid w:val="00413060"/>
    <w:rsid w:val="00413945"/>
    <w:rsid w:val="00413CAC"/>
    <w:rsid w:val="00414038"/>
    <w:rsid w:val="00417E66"/>
    <w:rsid w:val="00422607"/>
    <w:rsid w:val="00426445"/>
    <w:rsid w:val="00426AB1"/>
    <w:rsid w:val="00426F45"/>
    <w:rsid w:val="00427B21"/>
    <w:rsid w:val="004300DE"/>
    <w:rsid w:val="00430D63"/>
    <w:rsid w:val="004317A7"/>
    <w:rsid w:val="00432A49"/>
    <w:rsid w:val="00432E13"/>
    <w:rsid w:val="00433981"/>
    <w:rsid w:val="004346F9"/>
    <w:rsid w:val="00435E00"/>
    <w:rsid w:val="00441C19"/>
    <w:rsid w:val="00442FD3"/>
    <w:rsid w:val="00443D3B"/>
    <w:rsid w:val="004458A6"/>
    <w:rsid w:val="00445AB3"/>
    <w:rsid w:val="00447E73"/>
    <w:rsid w:val="00450776"/>
    <w:rsid w:val="004520E8"/>
    <w:rsid w:val="00454BCF"/>
    <w:rsid w:val="00455E5A"/>
    <w:rsid w:val="00455FCD"/>
    <w:rsid w:val="004560C4"/>
    <w:rsid w:val="004567A3"/>
    <w:rsid w:val="00460071"/>
    <w:rsid w:val="00460833"/>
    <w:rsid w:val="00461EE9"/>
    <w:rsid w:val="00462F29"/>
    <w:rsid w:val="0046614D"/>
    <w:rsid w:val="00470F9D"/>
    <w:rsid w:val="0047201D"/>
    <w:rsid w:val="00476566"/>
    <w:rsid w:val="00476613"/>
    <w:rsid w:val="00476B55"/>
    <w:rsid w:val="004812D2"/>
    <w:rsid w:val="00483BA9"/>
    <w:rsid w:val="00484A2D"/>
    <w:rsid w:val="0048558A"/>
    <w:rsid w:val="00485C9B"/>
    <w:rsid w:val="004867F0"/>
    <w:rsid w:val="00486AE3"/>
    <w:rsid w:val="0048702D"/>
    <w:rsid w:val="0048768B"/>
    <w:rsid w:val="00487D8B"/>
    <w:rsid w:val="004913F0"/>
    <w:rsid w:val="00492198"/>
    <w:rsid w:val="004923CF"/>
    <w:rsid w:val="004962E8"/>
    <w:rsid w:val="00497188"/>
    <w:rsid w:val="004A0350"/>
    <w:rsid w:val="004A2128"/>
    <w:rsid w:val="004A3654"/>
    <w:rsid w:val="004A5349"/>
    <w:rsid w:val="004A6B44"/>
    <w:rsid w:val="004A7301"/>
    <w:rsid w:val="004B0787"/>
    <w:rsid w:val="004B1272"/>
    <w:rsid w:val="004B17D1"/>
    <w:rsid w:val="004B1DC0"/>
    <w:rsid w:val="004B3F23"/>
    <w:rsid w:val="004B534E"/>
    <w:rsid w:val="004B5C1B"/>
    <w:rsid w:val="004B6EA5"/>
    <w:rsid w:val="004B726C"/>
    <w:rsid w:val="004B7949"/>
    <w:rsid w:val="004C0221"/>
    <w:rsid w:val="004C1E74"/>
    <w:rsid w:val="004C2469"/>
    <w:rsid w:val="004C2A9B"/>
    <w:rsid w:val="004C2AAC"/>
    <w:rsid w:val="004C55F2"/>
    <w:rsid w:val="004C5A72"/>
    <w:rsid w:val="004C64F3"/>
    <w:rsid w:val="004C6F23"/>
    <w:rsid w:val="004D0186"/>
    <w:rsid w:val="004D08B9"/>
    <w:rsid w:val="004D11A3"/>
    <w:rsid w:val="004D19A6"/>
    <w:rsid w:val="004D1F7C"/>
    <w:rsid w:val="004D2B32"/>
    <w:rsid w:val="004D3DAD"/>
    <w:rsid w:val="004D4F38"/>
    <w:rsid w:val="004D6FB6"/>
    <w:rsid w:val="004E0C8C"/>
    <w:rsid w:val="004E17ED"/>
    <w:rsid w:val="004E4FC0"/>
    <w:rsid w:val="004E775C"/>
    <w:rsid w:val="004F256E"/>
    <w:rsid w:val="004F6014"/>
    <w:rsid w:val="004F77B3"/>
    <w:rsid w:val="005009BC"/>
    <w:rsid w:val="005009DF"/>
    <w:rsid w:val="00502A54"/>
    <w:rsid w:val="00502B08"/>
    <w:rsid w:val="00502E85"/>
    <w:rsid w:val="00502EF8"/>
    <w:rsid w:val="00503579"/>
    <w:rsid w:val="00503BCD"/>
    <w:rsid w:val="0050531C"/>
    <w:rsid w:val="00505DB8"/>
    <w:rsid w:val="005061FD"/>
    <w:rsid w:val="00511D6C"/>
    <w:rsid w:val="00512EC4"/>
    <w:rsid w:val="00513617"/>
    <w:rsid w:val="005140C0"/>
    <w:rsid w:val="0051496C"/>
    <w:rsid w:val="00515364"/>
    <w:rsid w:val="005154AA"/>
    <w:rsid w:val="00516756"/>
    <w:rsid w:val="00516A4A"/>
    <w:rsid w:val="0052110B"/>
    <w:rsid w:val="005211BE"/>
    <w:rsid w:val="00522721"/>
    <w:rsid w:val="005234D1"/>
    <w:rsid w:val="0052514C"/>
    <w:rsid w:val="00525901"/>
    <w:rsid w:val="00525DE1"/>
    <w:rsid w:val="00526685"/>
    <w:rsid w:val="00526885"/>
    <w:rsid w:val="0052745F"/>
    <w:rsid w:val="00527AF9"/>
    <w:rsid w:val="0053259F"/>
    <w:rsid w:val="005353EC"/>
    <w:rsid w:val="00536131"/>
    <w:rsid w:val="00536415"/>
    <w:rsid w:val="0053685E"/>
    <w:rsid w:val="00540BC1"/>
    <w:rsid w:val="005434CA"/>
    <w:rsid w:val="005454CB"/>
    <w:rsid w:val="00545E57"/>
    <w:rsid w:val="005501F4"/>
    <w:rsid w:val="0055098E"/>
    <w:rsid w:val="00550A3D"/>
    <w:rsid w:val="005563E9"/>
    <w:rsid w:val="0055694E"/>
    <w:rsid w:val="00560975"/>
    <w:rsid w:val="00561B19"/>
    <w:rsid w:val="005626EA"/>
    <w:rsid w:val="00564B69"/>
    <w:rsid w:val="00565738"/>
    <w:rsid w:val="00565AFA"/>
    <w:rsid w:val="00565B76"/>
    <w:rsid w:val="00567E6F"/>
    <w:rsid w:val="005722E0"/>
    <w:rsid w:val="005726C5"/>
    <w:rsid w:val="00573E37"/>
    <w:rsid w:val="00575C77"/>
    <w:rsid w:val="00576A4C"/>
    <w:rsid w:val="00577745"/>
    <w:rsid w:val="005807D8"/>
    <w:rsid w:val="0058267B"/>
    <w:rsid w:val="00582DDA"/>
    <w:rsid w:val="00583D91"/>
    <w:rsid w:val="00585956"/>
    <w:rsid w:val="005868AF"/>
    <w:rsid w:val="00587513"/>
    <w:rsid w:val="00587FB4"/>
    <w:rsid w:val="0059227C"/>
    <w:rsid w:val="005922A7"/>
    <w:rsid w:val="005924EC"/>
    <w:rsid w:val="00592766"/>
    <w:rsid w:val="00592BD6"/>
    <w:rsid w:val="0059321A"/>
    <w:rsid w:val="0059369E"/>
    <w:rsid w:val="00594341"/>
    <w:rsid w:val="00594E04"/>
    <w:rsid w:val="00594FC9"/>
    <w:rsid w:val="005951B1"/>
    <w:rsid w:val="0059636B"/>
    <w:rsid w:val="00596977"/>
    <w:rsid w:val="00597760"/>
    <w:rsid w:val="005A0359"/>
    <w:rsid w:val="005A062B"/>
    <w:rsid w:val="005A1210"/>
    <w:rsid w:val="005A227C"/>
    <w:rsid w:val="005A2AFC"/>
    <w:rsid w:val="005A2C0D"/>
    <w:rsid w:val="005A3480"/>
    <w:rsid w:val="005A39B2"/>
    <w:rsid w:val="005A639C"/>
    <w:rsid w:val="005A7645"/>
    <w:rsid w:val="005A7E2D"/>
    <w:rsid w:val="005B0418"/>
    <w:rsid w:val="005B15B2"/>
    <w:rsid w:val="005B17BA"/>
    <w:rsid w:val="005B2A77"/>
    <w:rsid w:val="005B32F5"/>
    <w:rsid w:val="005B48C3"/>
    <w:rsid w:val="005B65D9"/>
    <w:rsid w:val="005B6EE6"/>
    <w:rsid w:val="005C0CCD"/>
    <w:rsid w:val="005C2EAB"/>
    <w:rsid w:val="005C3365"/>
    <w:rsid w:val="005C3371"/>
    <w:rsid w:val="005C3B22"/>
    <w:rsid w:val="005C4378"/>
    <w:rsid w:val="005C47E6"/>
    <w:rsid w:val="005C67CD"/>
    <w:rsid w:val="005C796D"/>
    <w:rsid w:val="005C7CA1"/>
    <w:rsid w:val="005D102D"/>
    <w:rsid w:val="005D1863"/>
    <w:rsid w:val="005D1CFE"/>
    <w:rsid w:val="005D1D55"/>
    <w:rsid w:val="005D3043"/>
    <w:rsid w:val="005E1F10"/>
    <w:rsid w:val="005E22C6"/>
    <w:rsid w:val="005E2FC3"/>
    <w:rsid w:val="005E4D55"/>
    <w:rsid w:val="005E60A1"/>
    <w:rsid w:val="005E64C3"/>
    <w:rsid w:val="005E6B3C"/>
    <w:rsid w:val="005E6D4C"/>
    <w:rsid w:val="005F3D62"/>
    <w:rsid w:val="006001EE"/>
    <w:rsid w:val="006022B6"/>
    <w:rsid w:val="00602C6B"/>
    <w:rsid w:val="00603FCA"/>
    <w:rsid w:val="0060425B"/>
    <w:rsid w:val="00604E12"/>
    <w:rsid w:val="00605DC5"/>
    <w:rsid w:val="006070AB"/>
    <w:rsid w:val="00610655"/>
    <w:rsid w:val="0061160C"/>
    <w:rsid w:val="00612627"/>
    <w:rsid w:val="006145D6"/>
    <w:rsid w:val="00617FC9"/>
    <w:rsid w:val="006200B6"/>
    <w:rsid w:val="00620CBF"/>
    <w:rsid w:val="00621057"/>
    <w:rsid w:val="00621247"/>
    <w:rsid w:val="0062424B"/>
    <w:rsid w:val="006258A3"/>
    <w:rsid w:val="00625ABC"/>
    <w:rsid w:val="00625D60"/>
    <w:rsid w:val="00630B1E"/>
    <w:rsid w:val="006324F8"/>
    <w:rsid w:val="006333FA"/>
    <w:rsid w:val="0063355A"/>
    <w:rsid w:val="00633C22"/>
    <w:rsid w:val="00634CEE"/>
    <w:rsid w:val="00636067"/>
    <w:rsid w:val="0063677D"/>
    <w:rsid w:val="0063688E"/>
    <w:rsid w:val="0063789F"/>
    <w:rsid w:val="00641A22"/>
    <w:rsid w:val="00641EF4"/>
    <w:rsid w:val="006422CB"/>
    <w:rsid w:val="00642D42"/>
    <w:rsid w:val="00643E88"/>
    <w:rsid w:val="006450F1"/>
    <w:rsid w:val="00646E8A"/>
    <w:rsid w:val="00646E8F"/>
    <w:rsid w:val="006507B0"/>
    <w:rsid w:val="0065087A"/>
    <w:rsid w:val="0065167C"/>
    <w:rsid w:val="00653770"/>
    <w:rsid w:val="00653D22"/>
    <w:rsid w:val="006548D9"/>
    <w:rsid w:val="006549B6"/>
    <w:rsid w:val="0065556E"/>
    <w:rsid w:val="006561AA"/>
    <w:rsid w:val="006575F3"/>
    <w:rsid w:val="00662377"/>
    <w:rsid w:val="00662866"/>
    <w:rsid w:val="00663A6F"/>
    <w:rsid w:val="00664735"/>
    <w:rsid w:val="006650A5"/>
    <w:rsid w:val="00665955"/>
    <w:rsid w:val="00670CEB"/>
    <w:rsid w:val="006717C9"/>
    <w:rsid w:val="00672CA7"/>
    <w:rsid w:val="006738C1"/>
    <w:rsid w:val="00675B91"/>
    <w:rsid w:val="00675D9A"/>
    <w:rsid w:val="00677AD9"/>
    <w:rsid w:val="006814D2"/>
    <w:rsid w:val="0068650B"/>
    <w:rsid w:val="0068670E"/>
    <w:rsid w:val="00687640"/>
    <w:rsid w:val="00687BB0"/>
    <w:rsid w:val="006908B3"/>
    <w:rsid w:val="00691DA6"/>
    <w:rsid w:val="00691FEA"/>
    <w:rsid w:val="00692962"/>
    <w:rsid w:val="00692CA1"/>
    <w:rsid w:val="00692D57"/>
    <w:rsid w:val="00693041"/>
    <w:rsid w:val="0069315A"/>
    <w:rsid w:val="00693916"/>
    <w:rsid w:val="0069396E"/>
    <w:rsid w:val="00694999"/>
    <w:rsid w:val="00694AE8"/>
    <w:rsid w:val="00694ECF"/>
    <w:rsid w:val="006967E1"/>
    <w:rsid w:val="006A050C"/>
    <w:rsid w:val="006A10C5"/>
    <w:rsid w:val="006A1525"/>
    <w:rsid w:val="006A30EA"/>
    <w:rsid w:val="006A37D4"/>
    <w:rsid w:val="006A3AE3"/>
    <w:rsid w:val="006A3DE9"/>
    <w:rsid w:val="006A51BB"/>
    <w:rsid w:val="006A650E"/>
    <w:rsid w:val="006B0DCB"/>
    <w:rsid w:val="006B124B"/>
    <w:rsid w:val="006B1389"/>
    <w:rsid w:val="006B14FF"/>
    <w:rsid w:val="006B2020"/>
    <w:rsid w:val="006B23F7"/>
    <w:rsid w:val="006B353C"/>
    <w:rsid w:val="006C0BC2"/>
    <w:rsid w:val="006C1D72"/>
    <w:rsid w:val="006C20C5"/>
    <w:rsid w:val="006C26D0"/>
    <w:rsid w:val="006C27BE"/>
    <w:rsid w:val="006D04CA"/>
    <w:rsid w:val="006D04ED"/>
    <w:rsid w:val="006D0A94"/>
    <w:rsid w:val="006D220E"/>
    <w:rsid w:val="006D4685"/>
    <w:rsid w:val="006D60F6"/>
    <w:rsid w:val="006D6E8E"/>
    <w:rsid w:val="006E0438"/>
    <w:rsid w:val="006E0FB6"/>
    <w:rsid w:val="006E381E"/>
    <w:rsid w:val="006E3FFD"/>
    <w:rsid w:val="006F0583"/>
    <w:rsid w:val="006F1A0B"/>
    <w:rsid w:val="006F1B62"/>
    <w:rsid w:val="006F277E"/>
    <w:rsid w:val="006F2952"/>
    <w:rsid w:val="006F2BAA"/>
    <w:rsid w:val="006F2DF8"/>
    <w:rsid w:val="006F7552"/>
    <w:rsid w:val="007012D1"/>
    <w:rsid w:val="00702E54"/>
    <w:rsid w:val="00703821"/>
    <w:rsid w:val="00703DC8"/>
    <w:rsid w:val="00705E3A"/>
    <w:rsid w:val="00707351"/>
    <w:rsid w:val="00707CC4"/>
    <w:rsid w:val="007112AF"/>
    <w:rsid w:val="00713595"/>
    <w:rsid w:val="00714307"/>
    <w:rsid w:val="00715B81"/>
    <w:rsid w:val="0071661A"/>
    <w:rsid w:val="007175CC"/>
    <w:rsid w:val="00717D9F"/>
    <w:rsid w:val="0072007F"/>
    <w:rsid w:val="0072197E"/>
    <w:rsid w:val="007240B3"/>
    <w:rsid w:val="0072505D"/>
    <w:rsid w:val="00725491"/>
    <w:rsid w:val="007255CB"/>
    <w:rsid w:val="00730E6D"/>
    <w:rsid w:val="0073425D"/>
    <w:rsid w:val="0073515F"/>
    <w:rsid w:val="007362E1"/>
    <w:rsid w:val="007409A7"/>
    <w:rsid w:val="00742D63"/>
    <w:rsid w:val="00745F42"/>
    <w:rsid w:val="00745F92"/>
    <w:rsid w:val="007460F0"/>
    <w:rsid w:val="007474B1"/>
    <w:rsid w:val="00750A37"/>
    <w:rsid w:val="00752789"/>
    <w:rsid w:val="007534F4"/>
    <w:rsid w:val="007579A3"/>
    <w:rsid w:val="0076222A"/>
    <w:rsid w:val="00763C28"/>
    <w:rsid w:val="00764218"/>
    <w:rsid w:val="00764A8F"/>
    <w:rsid w:val="00765407"/>
    <w:rsid w:val="00765B8A"/>
    <w:rsid w:val="00766742"/>
    <w:rsid w:val="00767BEC"/>
    <w:rsid w:val="00767FDA"/>
    <w:rsid w:val="0077140B"/>
    <w:rsid w:val="00771B99"/>
    <w:rsid w:val="0077243E"/>
    <w:rsid w:val="0077775D"/>
    <w:rsid w:val="00780741"/>
    <w:rsid w:val="007830CD"/>
    <w:rsid w:val="007843E7"/>
    <w:rsid w:val="00784F34"/>
    <w:rsid w:val="00785B6F"/>
    <w:rsid w:val="00792362"/>
    <w:rsid w:val="007944AE"/>
    <w:rsid w:val="007948FF"/>
    <w:rsid w:val="00794C5A"/>
    <w:rsid w:val="00796A53"/>
    <w:rsid w:val="0079753A"/>
    <w:rsid w:val="007A1A34"/>
    <w:rsid w:val="007A2952"/>
    <w:rsid w:val="007A2DF0"/>
    <w:rsid w:val="007A2F0A"/>
    <w:rsid w:val="007A3E04"/>
    <w:rsid w:val="007A439B"/>
    <w:rsid w:val="007A560D"/>
    <w:rsid w:val="007A59B2"/>
    <w:rsid w:val="007A6CC5"/>
    <w:rsid w:val="007A707C"/>
    <w:rsid w:val="007A75AB"/>
    <w:rsid w:val="007B2290"/>
    <w:rsid w:val="007B424C"/>
    <w:rsid w:val="007B56ED"/>
    <w:rsid w:val="007B6924"/>
    <w:rsid w:val="007B6D6C"/>
    <w:rsid w:val="007C0352"/>
    <w:rsid w:val="007C230C"/>
    <w:rsid w:val="007C247B"/>
    <w:rsid w:val="007C4605"/>
    <w:rsid w:val="007C50FE"/>
    <w:rsid w:val="007C5203"/>
    <w:rsid w:val="007C5F1D"/>
    <w:rsid w:val="007C7B5A"/>
    <w:rsid w:val="007D0E09"/>
    <w:rsid w:val="007D0F12"/>
    <w:rsid w:val="007D3517"/>
    <w:rsid w:val="007D5326"/>
    <w:rsid w:val="007D5BE9"/>
    <w:rsid w:val="007D67AF"/>
    <w:rsid w:val="007E07FD"/>
    <w:rsid w:val="007E19A7"/>
    <w:rsid w:val="007E3045"/>
    <w:rsid w:val="007E398D"/>
    <w:rsid w:val="007E5547"/>
    <w:rsid w:val="007F1252"/>
    <w:rsid w:val="007F24F4"/>
    <w:rsid w:val="007F2518"/>
    <w:rsid w:val="007F4464"/>
    <w:rsid w:val="007F457B"/>
    <w:rsid w:val="007F5CFB"/>
    <w:rsid w:val="007F5D9E"/>
    <w:rsid w:val="007F7AAE"/>
    <w:rsid w:val="007F7F21"/>
    <w:rsid w:val="00800DD3"/>
    <w:rsid w:val="008010FE"/>
    <w:rsid w:val="00803D6A"/>
    <w:rsid w:val="00804149"/>
    <w:rsid w:val="0080552F"/>
    <w:rsid w:val="00807448"/>
    <w:rsid w:val="00807480"/>
    <w:rsid w:val="00807895"/>
    <w:rsid w:val="0081346C"/>
    <w:rsid w:val="00813695"/>
    <w:rsid w:val="008136B7"/>
    <w:rsid w:val="0081402D"/>
    <w:rsid w:val="00814899"/>
    <w:rsid w:val="00815128"/>
    <w:rsid w:val="008155A6"/>
    <w:rsid w:val="00816C48"/>
    <w:rsid w:val="00817CA6"/>
    <w:rsid w:val="0082048F"/>
    <w:rsid w:val="00820A58"/>
    <w:rsid w:val="00821317"/>
    <w:rsid w:val="008223FB"/>
    <w:rsid w:val="00825B08"/>
    <w:rsid w:val="00827B03"/>
    <w:rsid w:val="00830234"/>
    <w:rsid w:val="0083091A"/>
    <w:rsid w:val="0083129E"/>
    <w:rsid w:val="00833F3F"/>
    <w:rsid w:val="00834059"/>
    <w:rsid w:val="00837401"/>
    <w:rsid w:val="00840FF6"/>
    <w:rsid w:val="0084159E"/>
    <w:rsid w:val="00842A96"/>
    <w:rsid w:val="00844507"/>
    <w:rsid w:val="00845EB4"/>
    <w:rsid w:val="00847E5A"/>
    <w:rsid w:val="00854238"/>
    <w:rsid w:val="0085447E"/>
    <w:rsid w:val="00854752"/>
    <w:rsid w:val="00854D0C"/>
    <w:rsid w:val="008576A9"/>
    <w:rsid w:val="00860D8E"/>
    <w:rsid w:val="00861801"/>
    <w:rsid w:val="008624BF"/>
    <w:rsid w:val="00862F81"/>
    <w:rsid w:val="00863BC5"/>
    <w:rsid w:val="00864427"/>
    <w:rsid w:val="00864B95"/>
    <w:rsid w:val="00865068"/>
    <w:rsid w:val="00865F50"/>
    <w:rsid w:val="008662A2"/>
    <w:rsid w:val="00866F16"/>
    <w:rsid w:val="00871B99"/>
    <w:rsid w:val="0087217A"/>
    <w:rsid w:val="00872772"/>
    <w:rsid w:val="008739E8"/>
    <w:rsid w:val="00873AFB"/>
    <w:rsid w:val="00873C8C"/>
    <w:rsid w:val="00875AC9"/>
    <w:rsid w:val="008761DC"/>
    <w:rsid w:val="008778AA"/>
    <w:rsid w:val="0088034D"/>
    <w:rsid w:val="0088052E"/>
    <w:rsid w:val="008806B3"/>
    <w:rsid w:val="008807A0"/>
    <w:rsid w:val="00881B28"/>
    <w:rsid w:val="00881D96"/>
    <w:rsid w:val="008820B8"/>
    <w:rsid w:val="00882C09"/>
    <w:rsid w:val="00883791"/>
    <w:rsid w:val="00885948"/>
    <w:rsid w:val="00885EF5"/>
    <w:rsid w:val="00892262"/>
    <w:rsid w:val="00896558"/>
    <w:rsid w:val="008A548D"/>
    <w:rsid w:val="008A577F"/>
    <w:rsid w:val="008A57D0"/>
    <w:rsid w:val="008A6A93"/>
    <w:rsid w:val="008B0035"/>
    <w:rsid w:val="008B06D8"/>
    <w:rsid w:val="008B09BB"/>
    <w:rsid w:val="008B5E9B"/>
    <w:rsid w:val="008B6BC2"/>
    <w:rsid w:val="008B75AF"/>
    <w:rsid w:val="008B7DF3"/>
    <w:rsid w:val="008C0BF8"/>
    <w:rsid w:val="008C0EAD"/>
    <w:rsid w:val="008C2532"/>
    <w:rsid w:val="008C2890"/>
    <w:rsid w:val="008C31CC"/>
    <w:rsid w:val="008C4C86"/>
    <w:rsid w:val="008C751C"/>
    <w:rsid w:val="008D1175"/>
    <w:rsid w:val="008D14B3"/>
    <w:rsid w:val="008D2778"/>
    <w:rsid w:val="008D2F0B"/>
    <w:rsid w:val="008D50A6"/>
    <w:rsid w:val="008D5207"/>
    <w:rsid w:val="008D5417"/>
    <w:rsid w:val="008D69B8"/>
    <w:rsid w:val="008D6E59"/>
    <w:rsid w:val="008D6FA2"/>
    <w:rsid w:val="008D76AD"/>
    <w:rsid w:val="008E1B27"/>
    <w:rsid w:val="008E20E9"/>
    <w:rsid w:val="008E45C7"/>
    <w:rsid w:val="008E4607"/>
    <w:rsid w:val="008E4A7E"/>
    <w:rsid w:val="008E6B61"/>
    <w:rsid w:val="008E7747"/>
    <w:rsid w:val="008E79C6"/>
    <w:rsid w:val="008F0FCA"/>
    <w:rsid w:val="008F2001"/>
    <w:rsid w:val="008F260A"/>
    <w:rsid w:val="008F4168"/>
    <w:rsid w:val="008F487C"/>
    <w:rsid w:val="008F6744"/>
    <w:rsid w:val="008F6FE5"/>
    <w:rsid w:val="00901C9B"/>
    <w:rsid w:val="00903C0C"/>
    <w:rsid w:val="009048D8"/>
    <w:rsid w:val="00905065"/>
    <w:rsid w:val="00907006"/>
    <w:rsid w:val="009103AF"/>
    <w:rsid w:val="00910666"/>
    <w:rsid w:val="00910E5D"/>
    <w:rsid w:val="0091173D"/>
    <w:rsid w:val="0091241B"/>
    <w:rsid w:val="00912F15"/>
    <w:rsid w:val="00913E5C"/>
    <w:rsid w:val="00913FDE"/>
    <w:rsid w:val="00920386"/>
    <w:rsid w:val="00921B29"/>
    <w:rsid w:val="00921E8C"/>
    <w:rsid w:val="00924674"/>
    <w:rsid w:val="00924B1C"/>
    <w:rsid w:val="009275A2"/>
    <w:rsid w:val="0093280E"/>
    <w:rsid w:val="0093389A"/>
    <w:rsid w:val="0093422B"/>
    <w:rsid w:val="00935AC8"/>
    <w:rsid w:val="009378A8"/>
    <w:rsid w:val="00941284"/>
    <w:rsid w:val="00943600"/>
    <w:rsid w:val="00943B9C"/>
    <w:rsid w:val="009440C8"/>
    <w:rsid w:val="00944568"/>
    <w:rsid w:val="00946CAD"/>
    <w:rsid w:val="00946F9A"/>
    <w:rsid w:val="009477AE"/>
    <w:rsid w:val="00947E48"/>
    <w:rsid w:val="00951C34"/>
    <w:rsid w:val="00952DE2"/>
    <w:rsid w:val="00954BEC"/>
    <w:rsid w:val="009572A9"/>
    <w:rsid w:val="00957556"/>
    <w:rsid w:val="009601C8"/>
    <w:rsid w:val="0096076E"/>
    <w:rsid w:val="00960E22"/>
    <w:rsid w:val="009622B9"/>
    <w:rsid w:val="00963A60"/>
    <w:rsid w:val="0096469C"/>
    <w:rsid w:val="009652EF"/>
    <w:rsid w:val="00966931"/>
    <w:rsid w:val="00967779"/>
    <w:rsid w:val="00973C51"/>
    <w:rsid w:val="00974886"/>
    <w:rsid w:val="00974A34"/>
    <w:rsid w:val="00975AC6"/>
    <w:rsid w:val="009766BE"/>
    <w:rsid w:val="009811C1"/>
    <w:rsid w:val="009813A6"/>
    <w:rsid w:val="00982BA4"/>
    <w:rsid w:val="009843E3"/>
    <w:rsid w:val="00985F4D"/>
    <w:rsid w:val="00986333"/>
    <w:rsid w:val="009867D4"/>
    <w:rsid w:val="00986AF6"/>
    <w:rsid w:val="00986FA3"/>
    <w:rsid w:val="009874B0"/>
    <w:rsid w:val="00990C3F"/>
    <w:rsid w:val="0099320E"/>
    <w:rsid w:val="00993FD0"/>
    <w:rsid w:val="00994D8B"/>
    <w:rsid w:val="00995CAD"/>
    <w:rsid w:val="00997011"/>
    <w:rsid w:val="009A0267"/>
    <w:rsid w:val="009A1ACC"/>
    <w:rsid w:val="009A43C1"/>
    <w:rsid w:val="009A5054"/>
    <w:rsid w:val="009A5481"/>
    <w:rsid w:val="009A6069"/>
    <w:rsid w:val="009A6FD5"/>
    <w:rsid w:val="009A7435"/>
    <w:rsid w:val="009B1983"/>
    <w:rsid w:val="009B3540"/>
    <w:rsid w:val="009B3689"/>
    <w:rsid w:val="009B3B7F"/>
    <w:rsid w:val="009B5C40"/>
    <w:rsid w:val="009B75CF"/>
    <w:rsid w:val="009C278C"/>
    <w:rsid w:val="009C2CD0"/>
    <w:rsid w:val="009C3665"/>
    <w:rsid w:val="009C40C7"/>
    <w:rsid w:val="009C6449"/>
    <w:rsid w:val="009C6464"/>
    <w:rsid w:val="009C69B8"/>
    <w:rsid w:val="009C71F3"/>
    <w:rsid w:val="009D27FF"/>
    <w:rsid w:val="009D3137"/>
    <w:rsid w:val="009D3C77"/>
    <w:rsid w:val="009D45A9"/>
    <w:rsid w:val="009D6BA1"/>
    <w:rsid w:val="009E3746"/>
    <w:rsid w:val="009E5ED5"/>
    <w:rsid w:val="009E6605"/>
    <w:rsid w:val="009E6CDF"/>
    <w:rsid w:val="009E71B3"/>
    <w:rsid w:val="009E78DE"/>
    <w:rsid w:val="009E7E2B"/>
    <w:rsid w:val="009F2715"/>
    <w:rsid w:val="00A01674"/>
    <w:rsid w:val="00A0180C"/>
    <w:rsid w:val="00A01F9F"/>
    <w:rsid w:val="00A0233B"/>
    <w:rsid w:val="00A02585"/>
    <w:rsid w:val="00A03C92"/>
    <w:rsid w:val="00A0483A"/>
    <w:rsid w:val="00A057AF"/>
    <w:rsid w:val="00A07A47"/>
    <w:rsid w:val="00A110E2"/>
    <w:rsid w:val="00A11D41"/>
    <w:rsid w:val="00A1314B"/>
    <w:rsid w:val="00A13783"/>
    <w:rsid w:val="00A13A77"/>
    <w:rsid w:val="00A14FFE"/>
    <w:rsid w:val="00A16C10"/>
    <w:rsid w:val="00A206D5"/>
    <w:rsid w:val="00A22185"/>
    <w:rsid w:val="00A2313B"/>
    <w:rsid w:val="00A23F48"/>
    <w:rsid w:val="00A2641F"/>
    <w:rsid w:val="00A277DF"/>
    <w:rsid w:val="00A27CCE"/>
    <w:rsid w:val="00A31222"/>
    <w:rsid w:val="00A31807"/>
    <w:rsid w:val="00A33996"/>
    <w:rsid w:val="00A34963"/>
    <w:rsid w:val="00A349E7"/>
    <w:rsid w:val="00A35776"/>
    <w:rsid w:val="00A36C82"/>
    <w:rsid w:val="00A40AB0"/>
    <w:rsid w:val="00A43762"/>
    <w:rsid w:val="00A43EF5"/>
    <w:rsid w:val="00A44456"/>
    <w:rsid w:val="00A44884"/>
    <w:rsid w:val="00A451F7"/>
    <w:rsid w:val="00A455D1"/>
    <w:rsid w:val="00A472C6"/>
    <w:rsid w:val="00A47560"/>
    <w:rsid w:val="00A47CF0"/>
    <w:rsid w:val="00A51363"/>
    <w:rsid w:val="00A52222"/>
    <w:rsid w:val="00A524ED"/>
    <w:rsid w:val="00A5454F"/>
    <w:rsid w:val="00A571D1"/>
    <w:rsid w:val="00A6022D"/>
    <w:rsid w:val="00A60411"/>
    <w:rsid w:val="00A62CBB"/>
    <w:rsid w:val="00A64A8F"/>
    <w:rsid w:val="00A65612"/>
    <w:rsid w:val="00A6588D"/>
    <w:rsid w:val="00A66E55"/>
    <w:rsid w:val="00A66F17"/>
    <w:rsid w:val="00A67F01"/>
    <w:rsid w:val="00A71976"/>
    <w:rsid w:val="00A73585"/>
    <w:rsid w:val="00A73E23"/>
    <w:rsid w:val="00A743E4"/>
    <w:rsid w:val="00A75DCD"/>
    <w:rsid w:val="00A778B5"/>
    <w:rsid w:val="00A80554"/>
    <w:rsid w:val="00A81095"/>
    <w:rsid w:val="00A8130B"/>
    <w:rsid w:val="00A82EC9"/>
    <w:rsid w:val="00A83B50"/>
    <w:rsid w:val="00A858B3"/>
    <w:rsid w:val="00A85B61"/>
    <w:rsid w:val="00A8600C"/>
    <w:rsid w:val="00A870E3"/>
    <w:rsid w:val="00A87C26"/>
    <w:rsid w:val="00A9269E"/>
    <w:rsid w:val="00A928D7"/>
    <w:rsid w:val="00A92D19"/>
    <w:rsid w:val="00A9458A"/>
    <w:rsid w:val="00A94CA5"/>
    <w:rsid w:val="00AA2D8C"/>
    <w:rsid w:val="00AA5688"/>
    <w:rsid w:val="00AA6358"/>
    <w:rsid w:val="00AA7CFB"/>
    <w:rsid w:val="00AB1EA6"/>
    <w:rsid w:val="00AB374D"/>
    <w:rsid w:val="00AB5091"/>
    <w:rsid w:val="00AB5203"/>
    <w:rsid w:val="00AB5887"/>
    <w:rsid w:val="00AB6AE2"/>
    <w:rsid w:val="00AC016B"/>
    <w:rsid w:val="00AC0191"/>
    <w:rsid w:val="00AC0B70"/>
    <w:rsid w:val="00AC1166"/>
    <w:rsid w:val="00AC2B7A"/>
    <w:rsid w:val="00AC7D7C"/>
    <w:rsid w:val="00AC7E91"/>
    <w:rsid w:val="00AD16B5"/>
    <w:rsid w:val="00AD1C4C"/>
    <w:rsid w:val="00AD4331"/>
    <w:rsid w:val="00AD4BA7"/>
    <w:rsid w:val="00AD73AF"/>
    <w:rsid w:val="00AE08FD"/>
    <w:rsid w:val="00AE4ECB"/>
    <w:rsid w:val="00AE5073"/>
    <w:rsid w:val="00AE74C9"/>
    <w:rsid w:val="00AF00F7"/>
    <w:rsid w:val="00AF1534"/>
    <w:rsid w:val="00AF27B2"/>
    <w:rsid w:val="00AF2A22"/>
    <w:rsid w:val="00AF35AE"/>
    <w:rsid w:val="00AF3761"/>
    <w:rsid w:val="00AF5EBC"/>
    <w:rsid w:val="00AF61C1"/>
    <w:rsid w:val="00AF6D7E"/>
    <w:rsid w:val="00AF772B"/>
    <w:rsid w:val="00B00707"/>
    <w:rsid w:val="00B00AB9"/>
    <w:rsid w:val="00B01C8E"/>
    <w:rsid w:val="00B04E19"/>
    <w:rsid w:val="00B052D3"/>
    <w:rsid w:val="00B0565B"/>
    <w:rsid w:val="00B07E97"/>
    <w:rsid w:val="00B101D8"/>
    <w:rsid w:val="00B10461"/>
    <w:rsid w:val="00B10AC5"/>
    <w:rsid w:val="00B10D16"/>
    <w:rsid w:val="00B10EE1"/>
    <w:rsid w:val="00B12E99"/>
    <w:rsid w:val="00B12F59"/>
    <w:rsid w:val="00B13A40"/>
    <w:rsid w:val="00B13D22"/>
    <w:rsid w:val="00B156E4"/>
    <w:rsid w:val="00B179F5"/>
    <w:rsid w:val="00B206E0"/>
    <w:rsid w:val="00B20B01"/>
    <w:rsid w:val="00B20C91"/>
    <w:rsid w:val="00B20F5A"/>
    <w:rsid w:val="00B216F1"/>
    <w:rsid w:val="00B2266A"/>
    <w:rsid w:val="00B244CF"/>
    <w:rsid w:val="00B2548D"/>
    <w:rsid w:val="00B25B0E"/>
    <w:rsid w:val="00B31773"/>
    <w:rsid w:val="00B3341C"/>
    <w:rsid w:val="00B33A9B"/>
    <w:rsid w:val="00B3490C"/>
    <w:rsid w:val="00B357D0"/>
    <w:rsid w:val="00B35FED"/>
    <w:rsid w:val="00B36D37"/>
    <w:rsid w:val="00B40116"/>
    <w:rsid w:val="00B407C3"/>
    <w:rsid w:val="00B41862"/>
    <w:rsid w:val="00B431A9"/>
    <w:rsid w:val="00B43736"/>
    <w:rsid w:val="00B47880"/>
    <w:rsid w:val="00B47A74"/>
    <w:rsid w:val="00B50451"/>
    <w:rsid w:val="00B52C16"/>
    <w:rsid w:val="00B52C71"/>
    <w:rsid w:val="00B561B8"/>
    <w:rsid w:val="00B56824"/>
    <w:rsid w:val="00B57224"/>
    <w:rsid w:val="00B61386"/>
    <w:rsid w:val="00B6149B"/>
    <w:rsid w:val="00B63A09"/>
    <w:rsid w:val="00B6434D"/>
    <w:rsid w:val="00B650EA"/>
    <w:rsid w:val="00B66448"/>
    <w:rsid w:val="00B6652B"/>
    <w:rsid w:val="00B707DB"/>
    <w:rsid w:val="00B70F38"/>
    <w:rsid w:val="00B7164E"/>
    <w:rsid w:val="00B718F0"/>
    <w:rsid w:val="00B7207D"/>
    <w:rsid w:val="00B72585"/>
    <w:rsid w:val="00B72B68"/>
    <w:rsid w:val="00B730CE"/>
    <w:rsid w:val="00B73B8E"/>
    <w:rsid w:val="00B743D4"/>
    <w:rsid w:val="00B813D4"/>
    <w:rsid w:val="00B8237E"/>
    <w:rsid w:val="00B84008"/>
    <w:rsid w:val="00B84163"/>
    <w:rsid w:val="00B84447"/>
    <w:rsid w:val="00B8469B"/>
    <w:rsid w:val="00B84962"/>
    <w:rsid w:val="00B84BEB"/>
    <w:rsid w:val="00B868DE"/>
    <w:rsid w:val="00B86A98"/>
    <w:rsid w:val="00B87838"/>
    <w:rsid w:val="00B90331"/>
    <w:rsid w:val="00B906B9"/>
    <w:rsid w:val="00B90BC9"/>
    <w:rsid w:val="00B94A42"/>
    <w:rsid w:val="00B95E6F"/>
    <w:rsid w:val="00B96379"/>
    <w:rsid w:val="00B9769B"/>
    <w:rsid w:val="00BA07E2"/>
    <w:rsid w:val="00BA1477"/>
    <w:rsid w:val="00BA3262"/>
    <w:rsid w:val="00BA3C14"/>
    <w:rsid w:val="00BA499D"/>
    <w:rsid w:val="00BA521F"/>
    <w:rsid w:val="00BA55B7"/>
    <w:rsid w:val="00BA5AD9"/>
    <w:rsid w:val="00BA7386"/>
    <w:rsid w:val="00BA78F2"/>
    <w:rsid w:val="00BA79E9"/>
    <w:rsid w:val="00BB072A"/>
    <w:rsid w:val="00BB11E3"/>
    <w:rsid w:val="00BB17F0"/>
    <w:rsid w:val="00BB2312"/>
    <w:rsid w:val="00BB23FC"/>
    <w:rsid w:val="00BB3E5F"/>
    <w:rsid w:val="00BB6226"/>
    <w:rsid w:val="00BB664C"/>
    <w:rsid w:val="00BB6D41"/>
    <w:rsid w:val="00BC172A"/>
    <w:rsid w:val="00BC1D0E"/>
    <w:rsid w:val="00BC251F"/>
    <w:rsid w:val="00BC28F1"/>
    <w:rsid w:val="00BC6885"/>
    <w:rsid w:val="00BC7686"/>
    <w:rsid w:val="00BC7CDD"/>
    <w:rsid w:val="00BD0A88"/>
    <w:rsid w:val="00BD1B21"/>
    <w:rsid w:val="00BD20E8"/>
    <w:rsid w:val="00BD222D"/>
    <w:rsid w:val="00BD59B7"/>
    <w:rsid w:val="00BD722A"/>
    <w:rsid w:val="00BE01C9"/>
    <w:rsid w:val="00BE0759"/>
    <w:rsid w:val="00BE3BA0"/>
    <w:rsid w:val="00BE3E2A"/>
    <w:rsid w:val="00BE598E"/>
    <w:rsid w:val="00BE662E"/>
    <w:rsid w:val="00BF0A51"/>
    <w:rsid w:val="00BF1392"/>
    <w:rsid w:val="00BF300F"/>
    <w:rsid w:val="00BF3B3A"/>
    <w:rsid w:val="00BF465B"/>
    <w:rsid w:val="00BF4FBA"/>
    <w:rsid w:val="00BF529A"/>
    <w:rsid w:val="00BF5561"/>
    <w:rsid w:val="00BF5D97"/>
    <w:rsid w:val="00BF5E53"/>
    <w:rsid w:val="00BF737E"/>
    <w:rsid w:val="00BF7C54"/>
    <w:rsid w:val="00C013D7"/>
    <w:rsid w:val="00C01FF6"/>
    <w:rsid w:val="00C02B2B"/>
    <w:rsid w:val="00C03587"/>
    <w:rsid w:val="00C0391C"/>
    <w:rsid w:val="00C064E9"/>
    <w:rsid w:val="00C06B89"/>
    <w:rsid w:val="00C0745B"/>
    <w:rsid w:val="00C101DA"/>
    <w:rsid w:val="00C1046C"/>
    <w:rsid w:val="00C1176F"/>
    <w:rsid w:val="00C128C9"/>
    <w:rsid w:val="00C14C0D"/>
    <w:rsid w:val="00C17672"/>
    <w:rsid w:val="00C20604"/>
    <w:rsid w:val="00C21E92"/>
    <w:rsid w:val="00C2231B"/>
    <w:rsid w:val="00C26B02"/>
    <w:rsid w:val="00C26E03"/>
    <w:rsid w:val="00C2781A"/>
    <w:rsid w:val="00C31350"/>
    <w:rsid w:val="00C32BEF"/>
    <w:rsid w:val="00C33E7D"/>
    <w:rsid w:val="00C34BE1"/>
    <w:rsid w:val="00C34FE3"/>
    <w:rsid w:val="00C36F0A"/>
    <w:rsid w:val="00C3760C"/>
    <w:rsid w:val="00C37D7A"/>
    <w:rsid w:val="00C37EA6"/>
    <w:rsid w:val="00C41093"/>
    <w:rsid w:val="00C4298E"/>
    <w:rsid w:val="00C4462F"/>
    <w:rsid w:val="00C44717"/>
    <w:rsid w:val="00C44EA6"/>
    <w:rsid w:val="00C4528C"/>
    <w:rsid w:val="00C45585"/>
    <w:rsid w:val="00C45E4A"/>
    <w:rsid w:val="00C4654F"/>
    <w:rsid w:val="00C47189"/>
    <w:rsid w:val="00C50CD2"/>
    <w:rsid w:val="00C51084"/>
    <w:rsid w:val="00C519B9"/>
    <w:rsid w:val="00C52997"/>
    <w:rsid w:val="00C55640"/>
    <w:rsid w:val="00C55882"/>
    <w:rsid w:val="00C56A00"/>
    <w:rsid w:val="00C60032"/>
    <w:rsid w:val="00C638BD"/>
    <w:rsid w:val="00C639A3"/>
    <w:rsid w:val="00C64CF3"/>
    <w:rsid w:val="00C6554A"/>
    <w:rsid w:val="00C65C0A"/>
    <w:rsid w:val="00C65FF0"/>
    <w:rsid w:val="00C66AA6"/>
    <w:rsid w:val="00C671F6"/>
    <w:rsid w:val="00C6747E"/>
    <w:rsid w:val="00C67FFC"/>
    <w:rsid w:val="00C70132"/>
    <w:rsid w:val="00C70BC5"/>
    <w:rsid w:val="00C715DB"/>
    <w:rsid w:val="00C71B04"/>
    <w:rsid w:val="00C7234C"/>
    <w:rsid w:val="00C73186"/>
    <w:rsid w:val="00C73F19"/>
    <w:rsid w:val="00C74009"/>
    <w:rsid w:val="00C74213"/>
    <w:rsid w:val="00C742FD"/>
    <w:rsid w:val="00C754DC"/>
    <w:rsid w:val="00C7567B"/>
    <w:rsid w:val="00C7698E"/>
    <w:rsid w:val="00C76DED"/>
    <w:rsid w:val="00C80A50"/>
    <w:rsid w:val="00C81D5F"/>
    <w:rsid w:val="00C82120"/>
    <w:rsid w:val="00C84B1C"/>
    <w:rsid w:val="00C84B7B"/>
    <w:rsid w:val="00C87533"/>
    <w:rsid w:val="00C87CBE"/>
    <w:rsid w:val="00C90158"/>
    <w:rsid w:val="00C904D1"/>
    <w:rsid w:val="00C9155D"/>
    <w:rsid w:val="00C92153"/>
    <w:rsid w:val="00C9411C"/>
    <w:rsid w:val="00C95503"/>
    <w:rsid w:val="00C9676A"/>
    <w:rsid w:val="00C96C3D"/>
    <w:rsid w:val="00C97033"/>
    <w:rsid w:val="00C97CE3"/>
    <w:rsid w:val="00CA3367"/>
    <w:rsid w:val="00CA4AB5"/>
    <w:rsid w:val="00CA526B"/>
    <w:rsid w:val="00CA5F28"/>
    <w:rsid w:val="00CA75BC"/>
    <w:rsid w:val="00CA7AE5"/>
    <w:rsid w:val="00CA7D13"/>
    <w:rsid w:val="00CB0891"/>
    <w:rsid w:val="00CB2EE5"/>
    <w:rsid w:val="00CB2EF1"/>
    <w:rsid w:val="00CB3B66"/>
    <w:rsid w:val="00CC0023"/>
    <w:rsid w:val="00CC0947"/>
    <w:rsid w:val="00CC1409"/>
    <w:rsid w:val="00CC47DA"/>
    <w:rsid w:val="00CC4B75"/>
    <w:rsid w:val="00CC6F86"/>
    <w:rsid w:val="00CD22CA"/>
    <w:rsid w:val="00CD2759"/>
    <w:rsid w:val="00CD2799"/>
    <w:rsid w:val="00CD2E1A"/>
    <w:rsid w:val="00CD39E1"/>
    <w:rsid w:val="00CD7AD6"/>
    <w:rsid w:val="00CE02CC"/>
    <w:rsid w:val="00CE0564"/>
    <w:rsid w:val="00CE1796"/>
    <w:rsid w:val="00CE3A85"/>
    <w:rsid w:val="00CE3DED"/>
    <w:rsid w:val="00CE4DB9"/>
    <w:rsid w:val="00CE564F"/>
    <w:rsid w:val="00CE60F6"/>
    <w:rsid w:val="00CE6FAB"/>
    <w:rsid w:val="00CF0964"/>
    <w:rsid w:val="00CF1CB1"/>
    <w:rsid w:val="00CF1E4C"/>
    <w:rsid w:val="00CF3A1B"/>
    <w:rsid w:val="00CF4967"/>
    <w:rsid w:val="00D01ADE"/>
    <w:rsid w:val="00D046A2"/>
    <w:rsid w:val="00D0478C"/>
    <w:rsid w:val="00D07978"/>
    <w:rsid w:val="00D07B58"/>
    <w:rsid w:val="00D10DA2"/>
    <w:rsid w:val="00D1758D"/>
    <w:rsid w:val="00D17CED"/>
    <w:rsid w:val="00D17D55"/>
    <w:rsid w:val="00D202F5"/>
    <w:rsid w:val="00D20995"/>
    <w:rsid w:val="00D2175B"/>
    <w:rsid w:val="00D233C4"/>
    <w:rsid w:val="00D23636"/>
    <w:rsid w:val="00D257C2"/>
    <w:rsid w:val="00D26950"/>
    <w:rsid w:val="00D27837"/>
    <w:rsid w:val="00D27ABB"/>
    <w:rsid w:val="00D3133A"/>
    <w:rsid w:val="00D3239E"/>
    <w:rsid w:val="00D32B65"/>
    <w:rsid w:val="00D32D4D"/>
    <w:rsid w:val="00D34568"/>
    <w:rsid w:val="00D36B7D"/>
    <w:rsid w:val="00D40178"/>
    <w:rsid w:val="00D402B6"/>
    <w:rsid w:val="00D410E8"/>
    <w:rsid w:val="00D4349F"/>
    <w:rsid w:val="00D440BA"/>
    <w:rsid w:val="00D44CA8"/>
    <w:rsid w:val="00D47724"/>
    <w:rsid w:val="00D50164"/>
    <w:rsid w:val="00D50B49"/>
    <w:rsid w:val="00D50C6E"/>
    <w:rsid w:val="00D53D18"/>
    <w:rsid w:val="00D54E49"/>
    <w:rsid w:val="00D557EA"/>
    <w:rsid w:val="00D615D0"/>
    <w:rsid w:val="00D621AD"/>
    <w:rsid w:val="00D63F1B"/>
    <w:rsid w:val="00D6476E"/>
    <w:rsid w:val="00D70553"/>
    <w:rsid w:val="00D7438F"/>
    <w:rsid w:val="00D75303"/>
    <w:rsid w:val="00D76547"/>
    <w:rsid w:val="00D77F6B"/>
    <w:rsid w:val="00D800C1"/>
    <w:rsid w:val="00D80AA0"/>
    <w:rsid w:val="00D8245C"/>
    <w:rsid w:val="00D8285D"/>
    <w:rsid w:val="00D833DD"/>
    <w:rsid w:val="00D8590B"/>
    <w:rsid w:val="00D8692F"/>
    <w:rsid w:val="00D86BF8"/>
    <w:rsid w:val="00D8716B"/>
    <w:rsid w:val="00D872DF"/>
    <w:rsid w:val="00D874EF"/>
    <w:rsid w:val="00D90E5C"/>
    <w:rsid w:val="00D92688"/>
    <w:rsid w:val="00D94F44"/>
    <w:rsid w:val="00D95291"/>
    <w:rsid w:val="00D95D9C"/>
    <w:rsid w:val="00D95EC5"/>
    <w:rsid w:val="00D95FDF"/>
    <w:rsid w:val="00D96CF0"/>
    <w:rsid w:val="00DA1B6A"/>
    <w:rsid w:val="00DA763D"/>
    <w:rsid w:val="00DB1A9D"/>
    <w:rsid w:val="00DB210A"/>
    <w:rsid w:val="00DB21CA"/>
    <w:rsid w:val="00DB2910"/>
    <w:rsid w:val="00DB41FB"/>
    <w:rsid w:val="00DB5A2B"/>
    <w:rsid w:val="00DB652D"/>
    <w:rsid w:val="00DB6C29"/>
    <w:rsid w:val="00DC2622"/>
    <w:rsid w:val="00DC2AA5"/>
    <w:rsid w:val="00DC4BDE"/>
    <w:rsid w:val="00DC5EFD"/>
    <w:rsid w:val="00DC6736"/>
    <w:rsid w:val="00DC7D8C"/>
    <w:rsid w:val="00DC7F0C"/>
    <w:rsid w:val="00DD0B2E"/>
    <w:rsid w:val="00DD2DD2"/>
    <w:rsid w:val="00DD3B31"/>
    <w:rsid w:val="00DD5ED0"/>
    <w:rsid w:val="00DD7874"/>
    <w:rsid w:val="00DE1CAA"/>
    <w:rsid w:val="00DE232B"/>
    <w:rsid w:val="00DE283F"/>
    <w:rsid w:val="00DE3492"/>
    <w:rsid w:val="00DE4747"/>
    <w:rsid w:val="00DE639D"/>
    <w:rsid w:val="00DF1BCB"/>
    <w:rsid w:val="00DF3D1A"/>
    <w:rsid w:val="00DF60FF"/>
    <w:rsid w:val="00E009BC"/>
    <w:rsid w:val="00E00F74"/>
    <w:rsid w:val="00E010D3"/>
    <w:rsid w:val="00E01C08"/>
    <w:rsid w:val="00E0325A"/>
    <w:rsid w:val="00E03D22"/>
    <w:rsid w:val="00E03E20"/>
    <w:rsid w:val="00E04367"/>
    <w:rsid w:val="00E05942"/>
    <w:rsid w:val="00E05A90"/>
    <w:rsid w:val="00E06540"/>
    <w:rsid w:val="00E109B9"/>
    <w:rsid w:val="00E10F2C"/>
    <w:rsid w:val="00E147F8"/>
    <w:rsid w:val="00E15D4B"/>
    <w:rsid w:val="00E204B7"/>
    <w:rsid w:val="00E20A38"/>
    <w:rsid w:val="00E210C7"/>
    <w:rsid w:val="00E2308B"/>
    <w:rsid w:val="00E23556"/>
    <w:rsid w:val="00E238E6"/>
    <w:rsid w:val="00E23C99"/>
    <w:rsid w:val="00E24B79"/>
    <w:rsid w:val="00E24DA3"/>
    <w:rsid w:val="00E25221"/>
    <w:rsid w:val="00E2551F"/>
    <w:rsid w:val="00E26BB4"/>
    <w:rsid w:val="00E27029"/>
    <w:rsid w:val="00E2705B"/>
    <w:rsid w:val="00E2723E"/>
    <w:rsid w:val="00E30BDE"/>
    <w:rsid w:val="00E31C3B"/>
    <w:rsid w:val="00E3241F"/>
    <w:rsid w:val="00E324D0"/>
    <w:rsid w:val="00E328A7"/>
    <w:rsid w:val="00E32B94"/>
    <w:rsid w:val="00E33496"/>
    <w:rsid w:val="00E33FAB"/>
    <w:rsid w:val="00E40376"/>
    <w:rsid w:val="00E421D3"/>
    <w:rsid w:val="00E45FFE"/>
    <w:rsid w:val="00E46A4C"/>
    <w:rsid w:val="00E4765E"/>
    <w:rsid w:val="00E50C1E"/>
    <w:rsid w:val="00E517B7"/>
    <w:rsid w:val="00E51CD8"/>
    <w:rsid w:val="00E51EB2"/>
    <w:rsid w:val="00E52663"/>
    <w:rsid w:val="00E53190"/>
    <w:rsid w:val="00E5331F"/>
    <w:rsid w:val="00E5332F"/>
    <w:rsid w:val="00E54D84"/>
    <w:rsid w:val="00E55FDF"/>
    <w:rsid w:val="00E60EB0"/>
    <w:rsid w:val="00E6325A"/>
    <w:rsid w:val="00E63EF2"/>
    <w:rsid w:val="00E64904"/>
    <w:rsid w:val="00E67185"/>
    <w:rsid w:val="00E71647"/>
    <w:rsid w:val="00E72B8A"/>
    <w:rsid w:val="00E7326E"/>
    <w:rsid w:val="00E742DC"/>
    <w:rsid w:val="00E759C1"/>
    <w:rsid w:val="00E776D8"/>
    <w:rsid w:val="00E7789B"/>
    <w:rsid w:val="00E801E1"/>
    <w:rsid w:val="00E807AB"/>
    <w:rsid w:val="00E85086"/>
    <w:rsid w:val="00E8641D"/>
    <w:rsid w:val="00E904A1"/>
    <w:rsid w:val="00E90FE0"/>
    <w:rsid w:val="00E91652"/>
    <w:rsid w:val="00E9193F"/>
    <w:rsid w:val="00E9233D"/>
    <w:rsid w:val="00E9275B"/>
    <w:rsid w:val="00E92E07"/>
    <w:rsid w:val="00E933DA"/>
    <w:rsid w:val="00E955D7"/>
    <w:rsid w:val="00E95630"/>
    <w:rsid w:val="00EA009E"/>
    <w:rsid w:val="00EA0DB3"/>
    <w:rsid w:val="00EA20E3"/>
    <w:rsid w:val="00EA252C"/>
    <w:rsid w:val="00EA743F"/>
    <w:rsid w:val="00EB0E16"/>
    <w:rsid w:val="00EB1248"/>
    <w:rsid w:val="00EB1867"/>
    <w:rsid w:val="00EB2ADB"/>
    <w:rsid w:val="00EB4204"/>
    <w:rsid w:val="00EB4618"/>
    <w:rsid w:val="00EB5B6C"/>
    <w:rsid w:val="00EB7676"/>
    <w:rsid w:val="00EB7A8E"/>
    <w:rsid w:val="00EB7F6A"/>
    <w:rsid w:val="00EC1272"/>
    <w:rsid w:val="00EC1685"/>
    <w:rsid w:val="00EC1B8F"/>
    <w:rsid w:val="00EC372A"/>
    <w:rsid w:val="00EC3ADD"/>
    <w:rsid w:val="00EC4F05"/>
    <w:rsid w:val="00EC51AA"/>
    <w:rsid w:val="00EC5B51"/>
    <w:rsid w:val="00ED0A88"/>
    <w:rsid w:val="00ED182B"/>
    <w:rsid w:val="00ED1A43"/>
    <w:rsid w:val="00ED3DBC"/>
    <w:rsid w:val="00ED4CD5"/>
    <w:rsid w:val="00ED5DC8"/>
    <w:rsid w:val="00ED6127"/>
    <w:rsid w:val="00ED63DF"/>
    <w:rsid w:val="00ED7611"/>
    <w:rsid w:val="00EE006A"/>
    <w:rsid w:val="00EE10BD"/>
    <w:rsid w:val="00EE1324"/>
    <w:rsid w:val="00EE2164"/>
    <w:rsid w:val="00EE282D"/>
    <w:rsid w:val="00EE412A"/>
    <w:rsid w:val="00EE42A2"/>
    <w:rsid w:val="00EE775E"/>
    <w:rsid w:val="00EF08B9"/>
    <w:rsid w:val="00EF1097"/>
    <w:rsid w:val="00EF1333"/>
    <w:rsid w:val="00EF244A"/>
    <w:rsid w:val="00EF3FCA"/>
    <w:rsid w:val="00EF48EA"/>
    <w:rsid w:val="00EF4C2B"/>
    <w:rsid w:val="00EF5C20"/>
    <w:rsid w:val="00EF62C7"/>
    <w:rsid w:val="00EF66B7"/>
    <w:rsid w:val="00EF6BD0"/>
    <w:rsid w:val="00EF7450"/>
    <w:rsid w:val="00EF76FD"/>
    <w:rsid w:val="00EF7959"/>
    <w:rsid w:val="00F003F2"/>
    <w:rsid w:val="00F00D73"/>
    <w:rsid w:val="00F02082"/>
    <w:rsid w:val="00F0284A"/>
    <w:rsid w:val="00F0548D"/>
    <w:rsid w:val="00F07C19"/>
    <w:rsid w:val="00F07FEA"/>
    <w:rsid w:val="00F1089D"/>
    <w:rsid w:val="00F10F0F"/>
    <w:rsid w:val="00F11DA2"/>
    <w:rsid w:val="00F12AAA"/>
    <w:rsid w:val="00F13B56"/>
    <w:rsid w:val="00F13B62"/>
    <w:rsid w:val="00F15CC2"/>
    <w:rsid w:val="00F1625E"/>
    <w:rsid w:val="00F16974"/>
    <w:rsid w:val="00F16C35"/>
    <w:rsid w:val="00F16D16"/>
    <w:rsid w:val="00F2080A"/>
    <w:rsid w:val="00F222FE"/>
    <w:rsid w:val="00F22DF0"/>
    <w:rsid w:val="00F23682"/>
    <w:rsid w:val="00F23F63"/>
    <w:rsid w:val="00F246B5"/>
    <w:rsid w:val="00F24988"/>
    <w:rsid w:val="00F254F1"/>
    <w:rsid w:val="00F2558A"/>
    <w:rsid w:val="00F258E5"/>
    <w:rsid w:val="00F26440"/>
    <w:rsid w:val="00F27247"/>
    <w:rsid w:val="00F27634"/>
    <w:rsid w:val="00F278FD"/>
    <w:rsid w:val="00F30324"/>
    <w:rsid w:val="00F310F7"/>
    <w:rsid w:val="00F336EB"/>
    <w:rsid w:val="00F36386"/>
    <w:rsid w:val="00F36ECB"/>
    <w:rsid w:val="00F41E29"/>
    <w:rsid w:val="00F42F72"/>
    <w:rsid w:val="00F434AC"/>
    <w:rsid w:val="00F4378D"/>
    <w:rsid w:val="00F44C6E"/>
    <w:rsid w:val="00F44E92"/>
    <w:rsid w:val="00F46CD5"/>
    <w:rsid w:val="00F51BC0"/>
    <w:rsid w:val="00F53250"/>
    <w:rsid w:val="00F55C6E"/>
    <w:rsid w:val="00F56428"/>
    <w:rsid w:val="00F56562"/>
    <w:rsid w:val="00F56FA7"/>
    <w:rsid w:val="00F57594"/>
    <w:rsid w:val="00F60A43"/>
    <w:rsid w:val="00F655AA"/>
    <w:rsid w:val="00F65683"/>
    <w:rsid w:val="00F66A8C"/>
    <w:rsid w:val="00F66B99"/>
    <w:rsid w:val="00F67261"/>
    <w:rsid w:val="00F701F4"/>
    <w:rsid w:val="00F706E4"/>
    <w:rsid w:val="00F70E54"/>
    <w:rsid w:val="00F71C0C"/>
    <w:rsid w:val="00F72693"/>
    <w:rsid w:val="00F753DF"/>
    <w:rsid w:val="00F769FD"/>
    <w:rsid w:val="00F77CFC"/>
    <w:rsid w:val="00F80056"/>
    <w:rsid w:val="00F80501"/>
    <w:rsid w:val="00F81343"/>
    <w:rsid w:val="00F8191F"/>
    <w:rsid w:val="00F825D5"/>
    <w:rsid w:val="00F84AD4"/>
    <w:rsid w:val="00F869D8"/>
    <w:rsid w:val="00F86C88"/>
    <w:rsid w:val="00F87D61"/>
    <w:rsid w:val="00F90624"/>
    <w:rsid w:val="00F9080C"/>
    <w:rsid w:val="00F918E4"/>
    <w:rsid w:val="00F93E65"/>
    <w:rsid w:val="00F9408D"/>
    <w:rsid w:val="00F9539C"/>
    <w:rsid w:val="00F97489"/>
    <w:rsid w:val="00FA11BF"/>
    <w:rsid w:val="00FA1A66"/>
    <w:rsid w:val="00FA1ABE"/>
    <w:rsid w:val="00FA229F"/>
    <w:rsid w:val="00FA2E69"/>
    <w:rsid w:val="00FA3D6D"/>
    <w:rsid w:val="00FA4328"/>
    <w:rsid w:val="00FA480E"/>
    <w:rsid w:val="00FA7AE3"/>
    <w:rsid w:val="00FB0A88"/>
    <w:rsid w:val="00FB0EE9"/>
    <w:rsid w:val="00FB2989"/>
    <w:rsid w:val="00FB2C27"/>
    <w:rsid w:val="00FB3652"/>
    <w:rsid w:val="00FB4027"/>
    <w:rsid w:val="00FB743E"/>
    <w:rsid w:val="00FB7A23"/>
    <w:rsid w:val="00FC00F0"/>
    <w:rsid w:val="00FC0196"/>
    <w:rsid w:val="00FC04A7"/>
    <w:rsid w:val="00FC21E4"/>
    <w:rsid w:val="00FC4568"/>
    <w:rsid w:val="00FC5C4D"/>
    <w:rsid w:val="00FC5FE4"/>
    <w:rsid w:val="00FC67A9"/>
    <w:rsid w:val="00FC6FF7"/>
    <w:rsid w:val="00FD0F42"/>
    <w:rsid w:val="00FD29E6"/>
    <w:rsid w:val="00FD51AE"/>
    <w:rsid w:val="00FD5E2B"/>
    <w:rsid w:val="00FD65B1"/>
    <w:rsid w:val="00FD785E"/>
    <w:rsid w:val="00FE078F"/>
    <w:rsid w:val="00FE09B2"/>
    <w:rsid w:val="00FE26D5"/>
    <w:rsid w:val="00FE2713"/>
    <w:rsid w:val="00FE29A2"/>
    <w:rsid w:val="00FE31C0"/>
    <w:rsid w:val="00FE51C5"/>
    <w:rsid w:val="00FE61C2"/>
    <w:rsid w:val="00FF2596"/>
    <w:rsid w:val="00FF283B"/>
    <w:rsid w:val="00FF4E8C"/>
    <w:rsid w:val="00FF504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Balloon Text"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E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D0E"/>
    <w:pPr>
      <w:ind w:left="720"/>
      <w:contextualSpacing/>
    </w:pPr>
  </w:style>
  <w:style w:type="character" w:styleId="a4">
    <w:name w:val="Strong"/>
    <w:uiPriority w:val="99"/>
    <w:qFormat/>
    <w:rsid w:val="00BC1D0E"/>
    <w:rPr>
      <w:rFonts w:cs="Times New Roman"/>
      <w:b/>
    </w:rPr>
  </w:style>
  <w:style w:type="paragraph" w:styleId="a5">
    <w:name w:val="Body Text"/>
    <w:basedOn w:val="a"/>
    <w:link w:val="a6"/>
    <w:uiPriority w:val="99"/>
    <w:rsid w:val="00BC1D0E"/>
    <w:pPr>
      <w:spacing w:after="0" w:line="240" w:lineRule="auto"/>
    </w:pPr>
    <w:rPr>
      <w:rFonts w:ascii="Times New Roman" w:hAnsi="Times New Roman"/>
      <w:sz w:val="24"/>
      <w:szCs w:val="24"/>
    </w:rPr>
  </w:style>
  <w:style w:type="character" w:customStyle="1" w:styleId="a6">
    <w:name w:val="Основной текст Знак"/>
    <w:link w:val="a5"/>
    <w:uiPriority w:val="99"/>
    <w:locked/>
    <w:rsid w:val="00BC1D0E"/>
    <w:rPr>
      <w:rFonts w:ascii="Times New Roman" w:hAnsi="Times New Roman" w:cs="Times New Roman"/>
      <w:sz w:val="24"/>
      <w:szCs w:val="24"/>
      <w:lang w:eastAsia="ru-RU"/>
    </w:rPr>
  </w:style>
  <w:style w:type="paragraph" w:styleId="a7">
    <w:name w:val="Normal (Web)"/>
    <w:basedOn w:val="a"/>
    <w:uiPriority w:val="99"/>
    <w:rsid w:val="00BC1D0E"/>
    <w:pPr>
      <w:spacing w:before="100" w:beforeAutospacing="1" w:after="100" w:afterAutospacing="1" w:line="240" w:lineRule="auto"/>
    </w:pPr>
    <w:rPr>
      <w:rFonts w:ascii="Times New Roman" w:hAnsi="Times New Roman"/>
      <w:sz w:val="24"/>
      <w:szCs w:val="24"/>
    </w:rPr>
  </w:style>
  <w:style w:type="paragraph" w:styleId="a8">
    <w:name w:val="No Spacing"/>
    <w:uiPriority w:val="99"/>
    <w:qFormat/>
    <w:rsid w:val="00BC1D0E"/>
    <w:rPr>
      <w:rFonts w:ascii="Times New Roman" w:hAnsi="Times New Roman"/>
      <w:sz w:val="24"/>
      <w:szCs w:val="24"/>
    </w:rPr>
  </w:style>
  <w:style w:type="character" w:customStyle="1" w:styleId="HeaderChar">
    <w:name w:val="Header Char"/>
    <w:uiPriority w:val="99"/>
    <w:locked/>
    <w:rsid w:val="00F07FEA"/>
    <w:rPr>
      <w:rFonts w:ascii="Calibri" w:hAnsi="Calibri"/>
    </w:rPr>
  </w:style>
  <w:style w:type="paragraph" w:styleId="a9">
    <w:name w:val="header"/>
    <w:basedOn w:val="a"/>
    <w:link w:val="aa"/>
    <w:uiPriority w:val="99"/>
    <w:rsid w:val="00F07FEA"/>
    <w:pPr>
      <w:tabs>
        <w:tab w:val="center" w:pos="4677"/>
        <w:tab w:val="right" w:pos="9355"/>
      </w:tabs>
    </w:pPr>
    <w:rPr>
      <w:sz w:val="20"/>
      <w:szCs w:val="20"/>
    </w:rPr>
  </w:style>
  <w:style w:type="character" w:customStyle="1" w:styleId="aa">
    <w:name w:val="Верхний колонтитул Знак"/>
    <w:link w:val="a9"/>
    <w:uiPriority w:val="99"/>
    <w:locked/>
    <w:rsid w:val="00C70132"/>
    <w:rPr>
      <w:rFonts w:cs="Times New Roman"/>
    </w:rPr>
  </w:style>
  <w:style w:type="character" w:customStyle="1" w:styleId="FooterChar">
    <w:name w:val="Footer Char"/>
    <w:uiPriority w:val="99"/>
    <w:locked/>
    <w:rsid w:val="00F07FEA"/>
    <w:rPr>
      <w:rFonts w:ascii="Calibri" w:hAnsi="Calibri"/>
    </w:rPr>
  </w:style>
  <w:style w:type="paragraph" w:styleId="ab">
    <w:name w:val="footer"/>
    <w:basedOn w:val="a"/>
    <w:link w:val="ac"/>
    <w:uiPriority w:val="99"/>
    <w:rsid w:val="00F07FEA"/>
    <w:pPr>
      <w:tabs>
        <w:tab w:val="center" w:pos="4677"/>
        <w:tab w:val="right" w:pos="9355"/>
      </w:tabs>
    </w:pPr>
    <w:rPr>
      <w:sz w:val="20"/>
      <w:szCs w:val="20"/>
    </w:rPr>
  </w:style>
  <w:style w:type="character" w:customStyle="1" w:styleId="ac">
    <w:name w:val="Нижний колонтитул Знак"/>
    <w:link w:val="ab"/>
    <w:uiPriority w:val="99"/>
    <w:locked/>
    <w:rsid w:val="00C70132"/>
    <w:rPr>
      <w:rFonts w:cs="Times New Roman"/>
    </w:rPr>
  </w:style>
  <w:style w:type="character" w:customStyle="1" w:styleId="BalloonTextChar">
    <w:name w:val="Balloon Text Char"/>
    <w:uiPriority w:val="99"/>
    <w:locked/>
    <w:rsid w:val="00F07FEA"/>
    <w:rPr>
      <w:rFonts w:ascii="Tahoma" w:hAnsi="Tahoma"/>
      <w:sz w:val="16"/>
    </w:rPr>
  </w:style>
  <w:style w:type="paragraph" w:styleId="ad">
    <w:name w:val="Balloon Text"/>
    <w:basedOn w:val="a"/>
    <w:link w:val="ae"/>
    <w:uiPriority w:val="99"/>
    <w:rsid w:val="00F07FEA"/>
    <w:pPr>
      <w:spacing w:after="0" w:line="240" w:lineRule="auto"/>
    </w:pPr>
    <w:rPr>
      <w:rFonts w:ascii="Tahoma" w:hAnsi="Tahoma"/>
      <w:sz w:val="16"/>
      <w:szCs w:val="16"/>
    </w:rPr>
  </w:style>
  <w:style w:type="character" w:customStyle="1" w:styleId="ae">
    <w:name w:val="Текст выноски Знак"/>
    <w:link w:val="ad"/>
    <w:uiPriority w:val="99"/>
    <w:locked/>
    <w:rsid w:val="00C70132"/>
    <w:rPr>
      <w:rFonts w:ascii="Times New Roman" w:hAnsi="Times New Roman" w:cs="Times New Roman"/>
      <w:sz w:val="2"/>
    </w:rPr>
  </w:style>
  <w:style w:type="paragraph" w:customStyle="1" w:styleId="ConsPlusCell">
    <w:name w:val="ConsPlusCell"/>
    <w:rsid w:val="00F07FEA"/>
    <w:pPr>
      <w:widowControl w:val="0"/>
      <w:autoSpaceDE w:val="0"/>
      <w:autoSpaceDN w:val="0"/>
      <w:adjustRightInd w:val="0"/>
    </w:pPr>
    <w:rPr>
      <w:rFonts w:cs="Calibri"/>
      <w:sz w:val="22"/>
      <w:szCs w:val="22"/>
    </w:rPr>
  </w:style>
  <w:style w:type="paragraph" w:customStyle="1" w:styleId="ConsPlusNonformat">
    <w:name w:val="ConsPlusNonformat"/>
    <w:uiPriority w:val="99"/>
    <w:rsid w:val="00F07FEA"/>
    <w:pPr>
      <w:widowControl w:val="0"/>
      <w:autoSpaceDE w:val="0"/>
      <w:autoSpaceDN w:val="0"/>
      <w:adjustRightInd w:val="0"/>
    </w:pPr>
    <w:rPr>
      <w:rFonts w:ascii="Courier New" w:hAnsi="Courier New" w:cs="Courier New"/>
    </w:rPr>
  </w:style>
  <w:style w:type="paragraph" w:customStyle="1" w:styleId="1">
    <w:name w:val="Без интервала1"/>
    <w:uiPriority w:val="99"/>
    <w:rsid w:val="0024367A"/>
    <w:rPr>
      <w:rFonts w:ascii="Times New Roman" w:hAnsi="Times New Roman"/>
      <w:sz w:val="24"/>
      <w:szCs w:val="24"/>
    </w:rPr>
  </w:style>
  <w:style w:type="character" w:styleId="af">
    <w:name w:val="page number"/>
    <w:uiPriority w:val="99"/>
    <w:locked/>
    <w:rsid w:val="00820A58"/>
    <w:rPr>
      <w:rFonts w:cs="Times New Roman"/>
    </w:rPr>
  </w:style>
  <w:style w:type="numbering" w:customStyle="1" w:styleId="10">
    <w:name w:val="Нет списка1"/>
    <w:next w:val="a2"/>
    <w:uiPriority w:val="99"/>
    <w:semiHidden/>
    <w:unhideWhenUsed/>
    <w:rsid w:val="00B10EE1"/>
  </w:style>
  <w:style w:type="table" w:styleId="af0">
    <w:name w:val="Table Grid"/>
    <w:basedOn w:val="a1"/>
    <w:uiPriority w:val="59"/>
    <w:locked/>
    <w:rsid w:val="00B1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E23556"/>
    <w:pPr>
      <w:widowControl w:val="0"/>
      <w:autoSpaceDE w:val="0"/>
      <w:autoSpaceDN w:val="0"/>
      <w:adjustRightInd w:val="0"/>
      <w:spacing w:after="0" w:line="240" w:lineRule="auto"/>
    </w:pPr>
    <w:rPr>
      <w:rFonts w:ascii="Arial" w:hAnsi="Arial" w:cs="Arial"/>
      <w:sz w:val="24"/>
      <w:szCs w:val="24"/>
    </w:rPr>
  </w:style>
  <w:style w:type="character" w:customStyle="1" w:styleId="2">
    <w:name w:val="Основной текст (2)_"/>
    <w:link w:val="20"/>
    <w:locked/>
    <w:rsid w:val="00D27837"/>
    <w:rPr>
      <w:sz w:val="26"/>
      <w:shd w:val="clear" w:color="auto" w:fill="FFFFFF"/>
    </w:rPr>
  </w:style>
  <w:style w:type="paragraph" w:customStyle="1" w:styleId="20">
    <w:name w:val="Основной текст (2)"/>
    <w:basedOn w:val="a"/>
    <w:link w:val="2"/>
    <w:rsid w:val="00D27837"/>
    <w:pPr>
      <w:widowControl w:val="0"/>
      <w:shd w:val="clear" w:color="auto" w:fill="FFFFFF"/>
      <w:spacing w:after="0" w:line="307" w:lineRule="exact"/>
    </w:pPr>
    <w:rPr>
      <w:sz w:val="26"/>
      <w:szCs w:val="20"/>
    </w:rPr>
  </w:style>
  <w:style w:type="paragraph" w:customStyle="1" w:styleId="ConsPlusNormal">
    <w:name w:val="ConsPlusNormal"/>
    <w:rsid w:val="004D19A6"/>
    <w:pPr>
      <w:widowControl w:val="0"/>
      <w:autoSpaceDE w:val="0"/>
      <w:autoSpaceDN w:val="0"/>
      <w:adjustRightInd w:val="0"/>
    </w:pPr>
    <w:rPr>
      <w:rFonts w:ascii="Arial" w:hAnsi="Arial" w:cs="Arial"/>
    </w:rPr>
  </w:style>
  <w:style w:type="character" w:styleId="af1">
    <w:name w:val="Hyperlink"/>
    <w:uiPriority w:val="99"/>
    <w:unhideWhenUsed/>
    <w:rsid w:val="008820B8"/>
    <w:rPr>
      <w:color w:val="0563C1"/>
      <w:u w:val="single"/>
    </w:rPr>
  </w:style>
  <w:style w:type="paragraph" w:customStyle="1" w:styleId="formattexttopleveltext">
    <w:name w:val="formattext topleveltext"/>
    <w:basedOn w:val="a"/>
    <w:rsid w:val="00405B0D"/>
    <w:pPr>
      <w:spacing w:before="100" w:beforeAutospacing="1" w:after="100" w:afterAutospacing="1" w:line="240" w:lineRule="auto"/>
    </w:pPr>
    <w:rPr>
      <w:rFonts w:ascii="Times New Roman" w:hAnsi="Times New Roman"/>
      <w:sz w:val="24"/>
      <w:szCs w:val="24"/>
    </w:rPr>
  </w:style>
  <w:style w:type="character" w:customStyle="1" w:styleId="11">
    <w:name w:val="Основной текст Знак1"/>
    <w:locked/>
    <w:rsid w:val="007F1252"/>
    <w:rPr>
      <w:rFonts w:ascii="Times New Roman" w:eastAsia="Times New Roman" w:hAnsi="Times New Roman" w:cs="Times New Roman"/>
      <w:sz w:val="24"/>
      <w:szCs w:val="24"/>
      <w:lang w:eastAsia="ar-SA"/>
    </w:rPr>
  </w:style>
  <w:style w:type="paragraph" w:styleId="af2">
    <w:name w:val="Revision"/>
    <w:hidden/>
    <w:uiPriority w:val="99"/>
    <w:semiHidden/>
    <w:rsid w:val="00AC7E91"/>
    <w:rPr>
      <w:sz w:val="22"/>
      <w:szCs w:val="22"/>
    </w:rPr>
  </w:style>
  <w:style w:type="numbering" w:customStyle="1" w:styleId="21">
    <w:name w:val="Нет списка2"/>
    <w:next w:val="a2"/>
    <w:uiPriority w:val="99"/>
    <w:semiHidden/>
    <w:unhideWhenUsed/>
    <w:rsid w:val="00111C6B"/>
  </w:style>
  <w:style w:type="table" w:customStyle="1" w:styleId="12">
    <w:name w:val="Сетка таблицы1"/>
    <w:basedOn w:val="a1"/>
    <w:next w:val="af0"/>
    <w:uiPriority w:val="59"/>
    <w:rsid w:val="00111C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0367BD"/>
    <w:rPr>
      <w:color w:val="808080"/>
    </w:rPr>
  </w:style>
  <w:style w:type="numbering" w:customStyle="1" w:styleId="3">
    <w:name w:val="Нет списка3"/>
    <w:next w:val="a2"/>
    <w:uiPriority w:val="99"/>
    <w:semiHidden/>
    <w:unhideWhenUsed/>
    <w:rsid w:val="00D44CA8"/>
  </w:style>
  <w:style w:type="table" w:customStyle="1" w:styleId="22">
    <w:name w:val="Сетка таблицы2"/>
    <w:basedOn w:val="a1"/>
    <w:next w:val="af0"/>
    <w:uiPriority w:val="59"/>
    <w:rsid w:val="00D44C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pt">
    <w:name w:val="Основной текст (2) + 10 pt"/>
    <w:basedOn w:val="a0"/>
    <w:rsid w:val="00D44CA8"/>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numbering" w:customStyle="1" w:styleId="4">
    <w:name w:val="Нет списка4"/>
    <w:next w:val="a2"/>
    <w:uiPriority w:val="99"/>
    <w:semiHidden/>
    <w:unhideWhenUsed/>
    <w:rsid w:val="004B6EA5"/>
  </w:style>
  <w:style w:type="table" w:customStyle="1" w:styleId="30">
    <w:name w:val="Сетка таблицы3"/>
    <w:basedOn w:val="a1"/>
    <w:next w:val="af0"/>
    <w:uiPriority w:val="59"/>
    <w:rsid w:val="004B6E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F42F72"/>
  </w:style>
  <w:style w:type="table" w:customStyle="1" w:styleId="40">
    <w:name w:val="Сетка таблицы4"/>
    <w:basedOn w:val="a1"/>
    <w:next w:val="af0"/>
    <w:uiPriority w:val="59"/>
    <w:rsid w:val="00F42F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3051">
      <w:bodyDiv w:val="1"/>
      <w:marLeft w:val="0"/>
      <w:marRight w:val="0"/>
      <w:marTop w:val="0"/>
      <w:marBottom w:val="0"/>
      <w:divBdr>
        <w:top w:val="none" w:sz="0" w:space="0" w:color="auto"/>
        <w:left w:val="none" w:sz="0" w:space="0" w:color="auto"/>
        <w:bottom w:val="none" w:sz="0" w:space="0" w:color="auto"/>
        <w:right w:val="none" w:sz="0" w:space="0" w:color="auto"/>
      </w:divBdr>
    </w:div>
    <w:div w:id="300889726">
      <w:bodyDiv w:val="1"/>
      <w:marLeft w:val="0"/>
      <w:marRight w:val="0"/>
      <w:marTop w:val="0"/>
      <w:marBottom w:val="0"/>
      <w:divBdr>
        <w:top w:val="none" w:sz="0" w:space="0" w:color="auto"/>
        <w:left w:val="none" w:sz="0" w:space="0" w:color="auto"/>
        <w:bottom w:val="none" w:sz="0" w:space="0" w:color="auto"/>
        <w:right w:val="none" w:sz="0" w:space="0" w:color="auto"/>
      </w:divBdr>
    </w:div>
    <w:div w:id="745878619">
      <w:bodyDiv w:val="1"/>
      <w:marLeft w:val="0"/>
      <w:marRight w:val="0"/>
      <w:marTop w:val="0"/>
      <w:marBottom w:val="0"/>
      <w:divBdr>
        <w:top w:val="none" w:sz="0" w:space="0" w:color="auto"/>
        <w:left w:val="none" w:sz="0" w:space="0" w:color="auto"/>
        <w:bottom w:val="none" w:sz="0" w:space="0" w:color="auto"/>
        <w:right w:val="none" w:sz="0" w:space="0" w:color="auto"/>
      </w:divBdr>
    </w:div>
    <w:div w:id="1210725384">
      <w:bodyDiv w:val="1"/>
      <w:marLeft w:val="0"/>
      <w:marRight w:val="0"/>
      <w:marTop w:val="0"/>
      <w:marBottom w:val="0"/>
      <w:divBdr>
        <w:top w:val="none" w:sz="0" w:space="0" w:color="auto"/>
        <w:left w:val="none" w:sz="0" w:space="0" w:color="auto"/>
        <w:bottom w:val="none" w:sz="0" w:space="0" w:color="auto"/>
        <w:right w:val="none" w:sz="0" w:space="0" w:color="auto"/>
      </w:divBdr>
    </w:div>
    <w:div w:id="1504739038">
      <w:bodyDiv w:val="1"/>
      <w:marLeft w:val="0"/>
      <w:marRight w:val="0"/>
      <w:marTop w:val="0"/>
      <w:marBottom w:val="0"/>
      <w:divBdr>
        <w:top w:val="none" w:sz="0" w:space="0" w:color="auto"/>
        <w:left w:val="none" w:sz="0" w:space="0" w:color="auto"/>
        <w:bottom w:val="none" w:sz="0" w:space="0" w:color="auto"/>
        <w:right w:val="none" w:sz="0" w:space="0" w:color="auto"/>
      </w:divBdr>
    </w:div>
    <w:div w:id="1841579159">
      <w:bodyDiv w:val="1"/>
      <w:marLeft w:val="0"/>
      <w:marRight w:val="0"/>
      <w:marTop w:val="0"/>
      <w:marBottom w:val="0"/>
      <w:divBdr>
        <w:top w:val="none" w:sz="0" w:space="0" w:color="auto"/>
        <w:left w:val="none" w:sz="0" w:space="0" w:color="auto"/>
        <w:bottom w:val="none" w:sz="0" w:space="0" w:color="auto"/>
        <w:right w:val="none" w:sz="0" w:space="0" w:color="auto"/>
      </w:divBdr>
    </w:div>
    <w:div w:id="1936286624">
      <w:bodyDiv w:val="1"/>
      <w:marLeft w:val="0"/>
      <w:marRight w:val="0"/>
      <w:marTop w:val="0"/>
      <w:marBottom w:val="0"/>
      <w:divBdr>
        <w:top w:val="none" w:sz="0" w:space="0" w:color="auto"/>
        <w:left w:val="none" w:sz="0" w:space="0" w:color="auto"/>
        <w:bottom w:val="none" w:sz="0" w:space="0" w:color="auto"/>
        <w:right w:val="none" w:sz="0" w:space="0" w:color="auto"/>
      </w:divBdr>
    </w:div>
    <w:div w:id="207023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1907012F266E082C1E072B4337F25D90F110C5C0E0D2A2F67D4332334o9N6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907012F266E082C1E072B4337F25D90F110C5D090D2A2F67D4332334o9N6K"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B0929-6AAB-4972-A9BB-602CF0B8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102</Pages>
  <Words>20725</Words>
  <Characters>155447</Characters>
  <Application>Microsoft Office Word</Application>
  <DocSecurity>0</DocSecurity>
  <Lines>1295</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175821</CharactersWithSpaces>
  <SharedDoc>false</SharedDoc>
  <HLinks>
    <vt:vector size="78" baseType="variant">
      <vt:variant>
        <vt:i4>4980751</vt:i4>
      </vt:variant>
      <vt:variant>
        <vt:i4>36</vt:i4>
      </vt:variant>
      <vt:variant>
        <vt:i4>0</vt:i4>
      </vt:variant>
      <vt:variant>
        <vt:i4>5</vt:i4>
      </vt:variant>
      <vt:variant>
        <vt:lpwstr>consultantplus://offline/ref=51907012F266E082C1E072B4337F25D90F140A5D080E2A2F67D4332334o9N6K</vt:lpwstr>
      </vt:variant>
      <vt:variant>
        <vt:lpwstr/>
      </vt:variant>
      <vt:variant>
        <vt:i4>4980819</vt:i4>
      </vt:variant>
      <vt:variant>
        <vt:i4>33</vt:i4>
      </vt:variant>
      <vt:variant>
        <vt:i4>0</vt:i4>
      </vt:variant>
      <vt:variant>
        <vt:i4>5</vt:i4>
      </vt:variant>
      <vt:variant>
        <vt:lpwstr>consultantplus://offline/ref=51907012F266E082C1E072B4337F25D90F110C5C0E0D2A2F67D4332334o9N6K</vt:lpwstr>
      </vt:variant>
      <vt:variant>
        <vt:lpwstr/>
      </vt:variant>
      <vt:variant>
        <vt:i4>4980744</vt:i4>
      </vt:variant>
      <vt:variant>
        <vt:i4>30</vt:i4>
      </vt:variant>
      <vt:variant>
        <vt:i4>0</vt:i4>
      </vt:variant>
      <vt:variant>
        <vt:i4>5</vt:i4>
      </vt:variant>
      <vt:variant>
        <vt:lpwstr>consultantplus://offline/ref=51907012F266E082C1E072B4337F25D90F110C5D090D2A2F67D4332334o9N6K</vt:lpwstr>
      </vt:variant>
      <vt:variant>
        <vt:lpwstr/>
      </vt:variant>
      <vt:variant>
        <vt:i4>6684720</vt:i4>
      </vt:variant>
      <vt:variant>
        <vt:i4>27</vt:i4>
      </vt:variant>
      <vt:variant>
        <vt:i4>0</vt:i4>
      </vt:variant>
      <vt:variant>
        <vt:i4>5</vt:i4>
      </vt:variant>
      <vt:variant>
        <vt:lpwstr/>
      </vt:variant>
      <vt:variant>
        <vt:lpwstr>Par5220</vt:lpwstr>
      </vt:variant>
      <vt:variant>
        <vt:i4>6553652</vt:i4>
      </vt:variant>
      <vt:variant>
        <vt:i4>24</vt:i4>
      </vt:variant>
      <vt:variant>
        <vt:i4>0</vt:i4>
      </vt:variant>
      <vt:variant>
        <vt:i4>5</vt:i4>
      </vt:variant>
      <vt:variant>
        <vt:lpwstr/>
      </vt:variant>
      <vt:variant>
        <vt:lpwstr>Par2674</vt:lpwstr>
      </vt:variant>
      <vt:variant>
        <vt:i4>6422587</vt:i4>
      </vt:variant>
      <vt:variant>
        <vt:i4>21</vt:i4>
      </vt:variant>
      <vt:variant>
        <vt:i4>0</vt:i4>
      </vt:variant>
      <vt:variant>
        <vt:i4>5</vt:i4>
      </vt:variant>
      <vt:variant>
        <vt:lpwstr/>
      </vt:variant>
      <vt:variant>
        <vt:lpwstr>Par1926</vt:lpwstr>
      </vt:variant>
      <vt:variant>
        <vt:i4>6357044</vt:i4>
      </vt:variant>
      <vt:variant>
        <vt:i4>18</vt:i4>
      </vt:variant>
      <vt:variant>
        <vt:i4>0</vt:i4>
      </vt:variant>
      <vt:variant>
        <vt:i4>5</vt:i4>
      </vt:variant>
      <vt:variant>
        <vt:lpwstr/>
      </vt:variant>
      <vt:variant>
        <vt:lpwstr>Par1619</vt:lpwstr>
      </vt:variant>
      <vt:variant>
        <vt:i4>6946870</vt:i4>
      </vt:variant>
      <vt:variant>
        <vt:i4>15</vt:i4>
      </vt:variant>
      <vt:variant>
        <vt:i4>0</vt:i4>
      </vt:variant>
      <vt:variant>
        <vt:i4>5</vt:i4>
      </vt:variant>
      <vt:variant>
        <vt:lpwstr/>
      </vt:variant>
      <vt:variant>
        <vt:lpwstr>Par348</vt:lpwstr>
      </vt:variant>
      <vt:variant>
        <vt:i4>6684720</vt:i4>
      </vt:variant>
      <vt:variant>
        <vt:i4>12</vt:i4>
      </vt:variant>
      <vt:variant>
        <vt:i4>0</vt:i4>
      </vt:variant>
      <vt:variant>
        <vt:i4>5</vt:i4>
      </vt:variant>
      <vt:variant>
        <vt:lpwstr/>
      </vt:variant>
      <vt:variant>
        <vt:lpwstr>Par5220</vt:lpwstr>
      </vt:variant>
      <vt:variant>
        <vt:i4>6553652</vt:i4>
      </vt:variant>
      <vt:variant>
        <vt:i4>9</vt:i4>
      </vt:variant>
      <vt:variant>
        <vt:i4>0</vt:i4>
      </vt:variant>
      <vt:variant>
        <vt:i4>5</vt:i4>
      </vt:variant>
      <vt:variant>
        <vt:lpwstr/>
      </vt:variant>
      <vt:variant>
        <vt:lpwstr>Par2674</vt:lpwstr>
      </vt:variant>
      <vt:variant>
        <vt:i4>6422587</vt:i4>
      </vt:variant>
      <vt:variant>
        <vt:i4>6</vt:i4>
      </vt:variant>
      <vt:variant>
        <vt:i4>0</vt:i4>
      </vt:variant>
      <vt:variant>
        <vt:i4>5</vt:i4>
      </vt:variant>
      <vt:variant>
        <vt:lpwstr/>
      </vt:variant>
      <vt:variant>
        <vt:lpwstr>Par1926</vt:lpwstr>
      </vt:variant>
      <vt:variant>
        <vt:i4>6357044</vt:i4>
      </vt:variant>
      <vt:variant>
        <vt:i4>3</vt:i4>
      </vt:variant>
      <vt:variant>
        <vt:i4>0</vt:i4>
      </vt:variant>
      <vt:variant>
        <vt:i4>5</vt:i4>
      </vt:variant>
      <vt:variant>
        <vt:lpwstr/>
      </vt:variant>
      <vt:variant>
        <vt:lpwstr>Par1619</vt:lpwstr>
      </vt:variant>
      <vt:variant>
        <vt:i4>6946870</vt:i4>
      </vt:variant>
      <vt:variant>
        <vt:i4>0</vt:i4>
      </vt:variant>
      <vt:variant>
        <vt:i4>0</vt:i4>
      </vt:variant>
      <vt:variant>
        <vt:i4>5</vt:i4>
      </vt:variant>
      <vt:variant>
        <vt:lpwstr/>
      </vt:variant>
      <vt:variant>
        <vt:lpwstr>Par348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Рассказов Игорь Алексеевич</dc:creator>
  <cp:keywords/>
  <dc:description/>
  <cp:lastModifiedBy>Зенченко Наталья Васильевна</cp:lastModifiedBy>
  <cp:revision>24</cp:revision>
  <cp:lastPrinted>2019-11-13T13:38:00Z</cp:lastPrinted>
  <dcterms:created xsi:type="dcterms:W3CDTF">2019-11-13T13:39:00Z</dcterms:created>
  <dcterms:modified xsi:type="dcterms:W3CDTF">2021-10-01T11:11:00Z</dcterms:modified>
</cp:coreProperties>
</file>